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BE7EE" w14:textId="3AF6C6DD" w:rsidR="15DF68F9" w:rsidRPr="0070727D" w:rsidRDefault="15DF68F9" w:rsidP="15DF68F9">
      <w:pPr>
        <w:pStyle w:val="ListNumber"/>
        <w:ind w:left="0" w:firstLine="0"/>
        <w:rPr>
          <w:rFonts w:ascii="Lato" w:hAnsi="Lato" w:cs="Arial"/>
          <w:i/>
          <w:iCs/>
          <w:color w:val="FF0000"/>
          <w:sz w:val="22"/>
          <w:szCs w:val="22"/>
          <w:highlight w:val="yellow"/>
        </w:rPr>
      </w:pPr>
    </w:p>
    <w:p w14:paraId="4731F9B6" w14:textId="7A74D017" w:rsidR="15DF68F9" w:rsidRPr="00611581" w:rsidRDefault="15DF68F9" w:rsidP="00611581">
      <w:pPr>
        <w:pStyle w:val="ListNumber"/>
        <w:ind w:left="720" w:firstLine="0"/>
        <w:jc w:val="center"/>
        <w:rPr>
          <w:rFonts w:ascii="Oswald" w:hAnsi="Oswald" w:cs="Arial"/>
          <w:b/>
          <w:bCs/>
          <w:color w:val="FF0000"/>
          <w:sz w:val="28"/>
          <w:szCs w:val="28"/>
        </w:rPr>
      </w:pPr>
      <w:r w:rsidRPr="00611581">
        <w:rPr>
          <w:rFonts w:ascii="Oswald" w:hAnsi="Oswald" w:cs="Arial"/>
          <w:b/>
          <w:bCs/>
          <w:color w:val="FF0000"/>
          <w:sz w:val="28"/>
          <w:szCs w:val="28"/>
        </w:rPr>
        <w:t>SC-PR-37 Terms of Reference (</w:t>
      </w:r>
      <w:proofErr w:type="spellStart"/>
      <w:r w:rsidRPr="00611581">
        <w:rPr>
          <w:rFonts w:ascii="Oswald" w:hAnsi="Oswald" w:cs="Arial"/>
          <w:b/>
          <w:bCs/>
          <w:color w:val="FF0000"/>
          <w:sz w:val="28"/>
          <w:szCs w:val="28"/>
        </w:rPr>
        <w:t>ToR</w:t>
      </w:r>
      <w:proofErr w:type="spellEnd"/>
      <w:r w:rsidRPr="00611581">
        <w:rPr>
          <w:rFonts w:ascii="Oswald" w:hAnsi="Oswald" w:cs="Arial"/>
          <w:b/>
          <w:bCs/>
          <w:color w:val="FF0000"/>
          <w:sz w:val="28"/>
          <w:szCs w:val="28"/>
        </w:rPr>
        <w:t>)</w:t>
      </w:r>
    </w:p>
    <w:p w14:paraId="75095C39" w14:textId="1C030B81" w:rsidR="00FA63F0" w:rsidRPr="00FA63F0" w:rsidRDefault="00FA63F0" w:rsidP="00FA63F0">
      <w:pPr>
        <w:pStyle w:val="Default"/>
        <w:jc w:val="center"/>
        <w:rPr>
          <w:rFonts w:ascii="Oswald" w:eastAsia="Times New Roman" w:hAnsi="Oswald" w:cs="Arial"/>
          <w:b/>
          <w:color w:val="auto"/>
          <w:kern w:val="16"/>
          <w:lang w:val="en-GB" w:eastAsia="zh-CN" w:bidi="ar-SA"/>
        </w:rPr>
      </w:pPr>
      <w:r w:rsidRPr="00FA63F0">
        <w:rPr>
          <w:rFonts w:ascii="Oswald" w:eastAsia="Times New Roman" w:hAnsi="Oswald" w:cs="Arial"/>
          <w:b/>
          <w:color w:val="auto"/>
          <w:kern w:val="16"/>
          <w:lang w:val="en-GB" w:eastAsia="zh-CN" w:bidi="ar-SA"/>
        </w:rPr>
        <w:t>“Generating Resilient Environments and Promoting Socio-economic Development of the East Tonle Sap Lake” (EU-CAPFISH GREEN)</w:t>
      </w:r>
      <w:r>
        <w:rPr>
          <w:rFonts w:ascii="Oswald" w:eastAsia="Times New Roman" w:hAnsi="Oswald" w:cs="Arial"/>
          <w:b/>
          <w:color w:val="auto"/>
          <w:kern w:val="16"/>
          <w:lang w:val="en-GB" w:eastAsia="zh-CN" w:bidi="ar-SA"/>
        </w:rPr>
        <w:t xml:space="preserve"> Project</w:t>
      </w:r>
    </w:p>
    <w:p w14:paraId="29BD02CA" w14:textId="77777777" w:rsidR="00FA63F0" w:rsidRDefault="00FA63F0" w:rsidP="006D62EF">
      <w:pPr>
        <w:pStyle w:val="ListNumber"/>
        <w:tabs>
          <w:tab w:val="clear" w:pos="709"/>
          <w:tab w:val="clear" w:pos="1418"/>
          <w:tab w:val="clear" w:pos="2126"/>
          <w:tab w:val="clear" w:pos="2835"/>
          <w:tab w:val="clear" w:pos="3544"/>
          <w:tab w:val="clear" w:pos="4253"/>
          <w:tab w:val="clear" w:pos="4961"/>
          <w:tab w:val="clear" w:pos="5670"/>
          <w:tab w:val="clear" w:pos="8363"/>
          <w:tab w:val="left" w:pos="2160"/>
          <w:tab w:val="left" w:pos="2880"/>
          <w:tab w:val="left" w:pos="3600"/>
          <w:tab w:val="left" w:pos="4320"/>
        </w:tabs>
        <w:rPr>
          <w:rFonts w:ascii="Lato" w:hAnsi="Lato" w:cs="Arial"/>
          <w:b/>
          <w:sz w:val="22"/>
          <w:szCs w:val="22"/>
        </w:rPr>
      </w:pPr>
    </w:p>
    <w:p w14:paraId="5D75F5BB" w14:textId="4E181D99" w:rsidR="00AD2A5B" w:rsidRPr="00611581" w:rsidRDefault="00AD2A5B" w:rsidP="00FA63F0">
      <w:pPr>
        <w:pStyle w:val="ListNumber"/>
        <w:tabs>
          <w:tab w:val="clear" w:pos="709"/>
          <w:tab w:val="clear" w:pos="1418"/>
          <w:tab w:val="clear" w:pos="2126"/>
          <w:tab w:val="clear" w:pos="2835"/>
          <w:tab w:val="clear" w:pos="3544"/>
          <w:tab w:val="clear" w:pos="4253"/>
          <w:tab w:val="clear" w:pos="4961"/>
          <w:tab w:val="clear" w:pos="5670"/>
          <w:tab w:val="clear" w:pos="8363"/>
          <w:tab w:val="left" w:pos="1260"/>
          <w:tab w:val="left" w:pos="2160"/>
          <w:tab w:val="left" w:pos="2880"/>
          <w:tab w:val="left" w:pos="3600"/>
          <w:tab w:val="left" w:pos="4320"/>
        </w:tabs>
        <w:ind w:left="1242" w:hanging="1242"/>
        <w:rPr>
          <w:rFonts w:ascii="Lato" w:eastAsia="Calibri" w:hAnsi="Lato"/>
          <w:kern w:val="28"/>
          <w:sz w:val="22"/>
          <w:szCs w:val="22"/>
          <w:lang w:val="en-US" w:eastAsia="en-US"/>
        </w:rPr>
      </w:pPr>
      <w:r w:rsidRPr="00611581">
        <w:rPr>
          <w:rFonts w:ascii="Lato" w:hAnsi="Lato" w:cs="Arial"/>
          <w:b/>
          <w:sz w:val="22"/>
          <w:szCs w:val="22"/>
        </w:rPr>
        <w:t xml:space="preserve">JOB TITLE: </w:t>
      </w:r>
      <w:r w:rsidRPr="00611581">
        <w:rPr>
          <w:rFonts w:ascii="Lato" w:eastAsia="Calibri" w:hAnsi="Lato"/>
          <w:kern w:val="28"/>
          <w:sz w:val="22"/>
          <w:szCs w:val="22"/>
          <w:lang w:val="en-US" w:eastAsia="en-US"/>
        </w:rPr>
        <w:t xml:space="preserve"> </w:t>
      </w:r>
      <w:r w:rsidR="00F12308" w:rsidRPr="00F12308">
        <w:rPr>
          <w:rFonts w:ascii="Lato" w:eastAsia="Calibri" w:hAnsi="Lato"/>
          <w:b/>
          <w:bCs/>
          <w:kern w:val="28"/>
          <w:sz w:val="22"/>
          <w:szCs w:val="22"/>
          <w:lang w:val="en-US" w:eastAsia="en-US"/>
        </w:rPr>
        <w:t xml:space="preserve">Consultant for the </w:t>
      </w:r>
      <w:r w:rsidR="00FA63F0">
        <w:rPr>
          <w:rFonts w:ascii="Lato" w:eastAsia="Calibri" w:hAnsi="Lato"/>
          <w:b/>
          <w:bCs/>
          <w:kern w:val="28"/>
          <w:sz w:val="22"/>
          <w:szCs w:val="22"/>
          <w:lang w:val="en-US" w:eastAsia="en-US"/>
        </w:rPr>
        <w:t>Technical Quality Assurance of Floating Latrine and Water Testing and Analysis</w:t>
      </w:r>
    </w:p>
    <w:p w14:paraId="1F8CC5BA" w14:textId="6485191E" w:rsidR="00B7260D" w:rsidRDefault="00B7260D" w:rsidP="006D62EF">
      <w:pPr>
        <w:pStyle w:val="ListNumber"/>
        <w:tabs>
          <w:tab w:val="clear" w:pos="709"/>
          <w:tab w:val="clear" w:pos="1418"/>
          <w:tab w:val="clear" w:pos="2126"/>
          <w:tab w:val="clear" w:pos="2835"/>
          <w:tab w:val="clear" w:pos="3544"/>
          <w:tab w:val="clear" w:pos="4253"/>
          <w:tab w:val="clear" w:pos="4961"/>
          <w:tab w:val="clear" w:pos="5670"/>
          <w:tab w:val="clear" w:pos="8363"/>
          <w:tab w:val="left" w:pos="2160"/>
          <w:tab w:val="left" w:pos="2880"/>
          <w:tab w:val="left" w:pos="3600"/>
          <w:tab w:val="left" w:pos="4320"/>
        </w:tabs>
        <w:rPr>
          <w:rFonts w:ascii="Lato" w:hAnsi="Lato" w:cs="Arial"/>
          <w:sz w:val="22"/>
          <w:szCs w:val="32"/>
          <w:lang w:bidi="km-KH"/>
        </w:rPr>
      </w:pPr>
      <w:r w:rsidRPr="00611581">
        <w:rPr>
          <w:rFonts w:ascii="Lato" w:hAnsi="Lato" w:cs="Arial"/>
          <w:b/>
          <w:sz w:val="22"/>
          <w:szCs w:val="32"/>
        </w:rPr>
        <w:t xml:space="preserve">Number of Positions: </w:t>
      </w:r>
      <w:r w:rsidRPr="007B2F29">
        <w:rPr>
          <w:rFonts w:ascii="Lato" w:hAnsi="Lato" w:cs="Arial"/>
          <w:sz w:val="22"/>
          <w:szCs w:val="32"/>
        </w:rPr>
        <w:t>1 (Film Company or Freelancer)</w:t>
      </w:r>
      <w:r w:rsidR="00144C76" w:rsidRPr="007B2F29">
        <w:rPr>
          <w:rFonts w:ascii="Lato" w:hAnsi="Lato" w:cs="Arial" w:hint="cs"/>
          <w:sz w:val="22"/>
          <w:szCs w:val="32"/>
          <w:cs/>
          <w:lang w:bidi="km-KH"/>
        </w:rPr>
        <w:t xml:space="preserve"> </w:t>
      </w:r>
    </w:p>
    <w:p w14:paraId="1A13EFA9" w14:textId="5C2D85B8" w:rsidR="00840E88" w:rsidRPr="00611581" w:rsidRDefault="00840E88" w:rsidP="00840E88">
      <w:pPr>
        <w:autoSpaceDE w:val="0"/>
        <w:autoSpaceDN w:val="0"/>
        <w:adjustRightInd w:val="0"/>
        <w:spacing w:after="0" w:line="240" w:lineRule="auto"/>
        <w:rPr>
          <w:rFonts w:ascii="Lato" w:hAnsi="Lato" w:cs="Arial"/>
          <w:b/>
          <w:sz w:val="22"/>
          <w:szCs w:val="22"/>
          <w:u w:val="single"/>
          <w:lang w:val="en-US"/>
        </w:rPr>
      </w:pPr>
      <w:r w:rsidRPr="00611581">
        <w:rPr>
          <w:rFonts w:ascii="Lato" w:hAnsi="Lato" w:cs="Arial"/>
          <w:b/>
          <w:sz w:val="22"/>
          <w:szCs w:val="22"/>
          <w:u w:val="single"/>
          <w:lang w:val="en-US"/>
        </w:rPr>
        <w:t xml:space="preserve">Background </w:t>
      </w:r>
      <w:r w:rsidR="00FB148C" w:rsidRPr="00611581">
        <w:rPr>
          <w:rFonts w:ascii="Lato" w:hAnsi="Lato" w:cs="Arial"/>
          <w:b/>
          <w:sz w:val="22"/>
          <w:szCs w:val="22"/>
          <w:u w:val="single"/>
          <w:lang w:val="en-US"/>
        </w:rPr>
        <w:t>on Save the Children</w:t>
      </w:r>
    </w:p>
    <w:p w14:paraId="4AE725E4" w14:textId="77777777" w:rsidR="005C06E9" w:rsidRPr="00611581" w:rsidRDefault="005C06E9" w:rsidP="005C06E9">
      <w:pPr>
        <w:autoSpaceDE w:val="0"/>
        <w:autoSpaceDN w:val="0"/>
        <w:adjustRightInd w:val="0"/>
        <w:spacing w:after="0" w:line="240" w:lineRule="auto"/>
        <w:rPr>
          <w:rFonts w:ascii="Lato" w:hAnsi="Lato" w:cs="Arial"/>
          <w:bCs/>
          <w:color w:val="FF0000"/>
          <w:sz w:val="22"/>
          <w:szCs w:val="22"/>
          <w:lang w:val="en-US"/>
        </w:rPr>
      </w:pPr>
    </w:p>
    <w:p w14:paraId="4258A328" w14:textId="77777777" w:rsidR="00A2035E" w:rsidRPr="00A2035E" w:rsidRDefault="00A2035E" w:rsidP="00A2035E">
      <w:pPr>
        <w:tabs>
          <w:tab w:val="clear" w:pos="709"/>
          <w:tab w:val="clear" w:pos="1418"/>
          <w:tab w:val="clear" w:pos="2126"/>
          <w:tab w:val="clear" w:pos="2835"/>
          <w:tab w:val="clear" w:pos="3544"/>
          <w:tab w:val="clear" w:pos="4253"/>
          <w:tab w:val="clear" w:pos="4961"/>
          <w:tab w:val="clear" w:pos="5670"/>
          <w:tab w:val="clear" w:pos="8363"/>
        </w:tabs>
        <w:suppressAutoHyphens/>
        <w:autoSpaceDN w:val="0"/>
        <w:spacing w:after="0" w:line="240" w:lineRule="auto"/>
        <w:textAlignment w:val="baseline"/>
        <w:rPr>
          <w:rFonts w:ascii="Lato" w:hAnsi="Lato" w:cs="Arial"/>
          <w:kern w:val="0"/>
          <w:sz w:val="22"/>
          <w:szCs w:val="22"/>
          <w:lang w:eastAsia="en-GB"/>
        </w:rPr>
      </w:pPr>
      <w:r w:rsidRPr="00A2035E">
        <w:rPr>
          <w:rFonts w:ascii="Lato" w:hAnsi="Lato" w:cs="Arial"/>
          <w:b/>
          <w:bCs/>
          <w:kern w:val="0"/>
          <w:sz w:val="22"/>
          <w:szCs w:val="22"/>
          <w:lang w:eastAsia="en-GB"/>
        </w:rPr>
        <w:t xml:space="preserve">Save the Children (SC) </w:t>
      </w:r>
      <w:r w:rsidRPr="00A2035E">
        <w:rPr>
          <w:rFonts w:ascii="Lato" w:hAnsi="Lato" w:cs="Arial"/>
          <w:kern w:val="0"/>
          <w:sz w:val="22"/>
          <w:szCs w:val="22"/>
          <w:lang w:eastAsia="en-GB"/>
        </w:rPr>
        <w:t>is the world’s largest independent child rights organisation, working in more than 120 countries and working in Cambodia since 1970. After the fall of the Khmer Rouge in 1979, SC restarted work in Cambodia by providing relief assistance to the worst affected families.</w:t>
      </w:r>
    </w:p>
    <w:p w14:paraId="5D77FF42" w14:textId="77777777" w:rsidR="00A2035E" w:rsidRPr="00A2035E" w:rsidRDefault="00A2035E" w:rsidP="00A2035E">
      <w:pPr>
        <w:tabs>
          <w:tab w:val="clear" w:pos="709"/>
          <w:tab w:val="clear" w:pos="1418"/>
          <w:tab w:val="clear" w:pos="2126"/>
          <w:tab w:val="clear" w:pos="2835"/>
          <w:tab w:val="clear" w:pos="3544"/>
          <w:tab w:val="clear" w:pos="4253"/>
          <w:tab w:val="clear" w:pos="4961"/>
          <w:tab w:val="clear" w:pos="5670"/>
          <w:tab w:val="clear" w:pos="8363"/>
        </w:tabs>
        <w:suppressAutoHyphens/>
        <w:autoSpaceDN w:val="0"/>
        <w:spacing w:after="0" w:line="240" w:lineRule="auto"/>
        <w:textAlignment w:val="baseline"/>
        <w:rPr>
          <w:rFonts w:ascii="Lato" w:hAnsi="Lato" w:cs="Arial"/>
          <w:kern w:val="0"/>
          <w:sz w:val="22"/>
          <w:szCs w:val="22"/>
          <w:lang w:eastAsia="en-GB"/>
        </w:rPr>
      </w:pPr>
    </w:p>
    <w:p w14:paraId="5F887CFD" w14:textId="77777777" w:rsidR="00A2035E" w:rsidRPr="00A2035E" w:rsidRDefault="00A2035E" w:rsidP="00A2035E">
      <w:pPr>
        <w:tabs>
          <w:tab w:val="clear" w:pos="709"/>
          <w:tab w:val="clear" w:pos="1418"/>
          <w:tab w:val="clear" w:pos="2126"/>
          <w:tab w:val="clear" w:pos="2835"/>
          <w:tab w:val="clear" w:pos="3544"/>
          <w:tab w:val="clear" w:pos="4253"/>
          <w:tab w:val="clear" w:pos="4961"/>
          <w:tab w:val="clear" w:pos="5670"/>
          <w:tab w:val="clear" w:pos="8363"/>
        </w:tabs>
        <w:suppressAutoHyphens/>
        <w:autoSpaceDN w:val="0"/>
        <w:spacing w:after="0" w:line="240" w:lineRule="auto"/>
        <w:textAlignment w:val="baseline"/>
        <w:rPr>
          <w:rFonts w:ascii="Lato" w:hAnsi="Lato" w:cs="Arial"/>
          <w:kern w:val="0"/>
          <w:sz w:val="22"/>
          <w:szCs w:val="22"/>
          <w:lang w:eastAsia="en-GB"/>
        </w:rPr>
      </w:pPr>
      <w:r w:rsidRPr="00A2035E">
        <w:rPr>
          <w:rFonts w:ascii="Lato" w:hAnsi="Lato" w:cs="Arial"/>
          <w:kern w:val="0"/>
          <w:sz w:val="22"/>
          <w:szCs w:val="22"/>
          <w:lang w:eastAsia="en-GB"/>
        </w:rPr>
        <w:t>With children and local partners, SC leads innovative programs in child education, child poverty, child protection, child rights governance, and health and nutrition, focusing strongly on gender, disability inclusion, and climate change. SC has longstanding relationships with various government ministries and generates research and evidence to influence policies and practices that promote child rights in Cambodia.</w:t>
      </w:r>
    </w:p>
    <w:p w14:paraId="122FD2F9" w14:textId="77777777" w:rsidR="00A2035E" w:rsidRPr="00A2035E" w:rsidRDefault="00A2035E" w:rsidP="00A2035E">
      <w:pPr>
        <w:tabs>
          <w:tab w:val="clear" w:pos="709"/>
          <w:tab w:val="clear" w:pos="1418"/>
          <w:tab w:val="clear" w:pos="2126"/>
          <w:tab w:val="clear" w:pos="2835"/>
          <w:tab w:val="clear" w:pos="3544"/>
          <w:tab w:val="clear" w:pos="4253"/>
          <w:tab w:val="clear" w:pos="4961"/>
          <w:tab w:val="clear" w:pos="5670"/>
          <w:tab w:val="clear" w:pos="8363"/>
        </w:tabs>
        <w:suppressAutoHyphens/>
        <w:autoSpaceDN w:val="0"/>
        <w:spacing w:after="0" w:line="240" w:lineRule="auto"/>
        <w:textAlignment w:val="baseline"/>
        <w:rPr>
          <w:rFonts w:ascii="Lato" w:hAnsi="Lato" w:cs="Arial"/>
          <w:b/>
          <w:bCs/>
          <w:kern w:val="0"/>
          <w:sz w:val="22"/>
          <w:szCs w:val="22"/>
          <w:lang w:eastAsia="en-GB"/>
        </w:rPr>
      </w:pPr>
    </w:p>
    <w:p w14:paraId="4FBD64DC" w14:textId="77777777" w:rsidR="00A2035E" w:rsidRPr="00A2035E" w:rsidRDefault="00A2035E" w:rsidP="00A2035E">
      <w:pPr>
        <w:tabs>
          <w:tab w:val="clear" w:pos="709"/>
          <w:tab w:val="clear" w:pos="1418"/>
          <w:tab w:val="clear" w:pos="2126"/>
          <w:tab w:val="clear" w:pos="2835"/>
          <w:tab w:val="clear" w:pos="3544"/>
          <w:tab w:val="clear" w:pos="4253"/>
          <w:tab w:val="clear" w:pos="4961"/>
          <w:tab w:val="clear" w:pos="5670"/>
          <w:tab w:val="clear" w:pos="8363"/>
        </w:tabs>
        <w:suppressAutoHyphens/>
        <w:autoSpaceDN w:val="0"/>
        <w:spacing w:after="0" w:line="276" w:lineRule="auto"/>
        <w:textAlignment w:val="baseline"/>
        <w:rPr>
          <w:rFonts w:ascii="Lato" w:hAnsi="Lato" w:cs="Arial"/>
          <w:iCs/>
          <w:kern w:val="0"/>
          <w:sz w:val="22"/>
          <w:szCs w:val="22"/>
          <w:lang w:eastAsia="en-GB"/>
        </w:rPr>
      </w:pPr>
      <w:r w:rsidRPr="00A2035E">
        <w:rPr>
          <w:rFonts w:ascii="Lato" w:hAnsi="Lato" w:cs="Arial"/>
          <w:b/>
          <w:iCs/>
          <w:color w:val="C00000"/>
          <w:kern w:val="0"/>
          <w:sz w:val="22"/>
          <w:szCs w:val="22"/>
          <w:lang w:eastAsia="en-GB"/>
        </w:rPr>
        <w:t>Our Vision</w:t>
      </w:r>
      <w:r w:rsidRPr="00A2035E">
        <w:rPr>
          <w:rFonts w:ascii="Lato" w:hAnsi="Lato" w:cs="Arial"/>
          <w:iCs/>
          <w:color w:val="C00000"/>
          <w:kern w:val="0"/>
          <w:sz w:val="22"/>
          <w:szCs w:val="22"/>
          <w:lang w:eastAsia="en-GB"/>
        </w:rPr>
        <w:t xml:space="preserve"> </w:t>
      </w:r>
      <w:r w:rsidRPr="00A2035E">
        <w:rPr>
          <w:rFonts w:ascii="Lato" w:hAnsi="Lato" w:cs="Arial"/>
          <w:iCs/>
          <w:kern w:val="0"/>
          <w:sz w:val="22"/>
          <w:szCs w:val="22"/>
          <w:lang w:eastAsia="en-GB"/>
        </w:rPr>
        <w:t>– a world in which every child attains the right to survival, protection, development and participation.</w:t>
      </w:r>
    </w:p>
    <w:p w14:paraId="2FD333EC" w14:textId="77777777" w:rsidR="00A2035E" w:rsidRPr="00A2035E" w:rsidRDefault="00A2035E" w:rsidP="00A2035E">
      <w:pPr>
        <w:tabs>
          <w:tab w:val="clear" w:pos="709"/>
          <w:tab w:val="clear" w:pos="1418"/>
          <w:tab w:val="clear" w:pos="2126"/>
          <w:tab w:val="clear" w:pos="2835"/>
          <w:tab w:val="clear" w:pos="3544"/>
          <w:tab w:val="clear" w:pos="4253"/>
          <w:tab w:val="clear" w:pos="4961"/>
          <w:tab w:val="clear" w:pos="5670"/>
          <w:tab w:val="clear" w:pos="8363"/>
        </w:tabs>
        <w:suppressAutoHyphens/>
        <w:autoSpaceDN w:val="0"/>
        <w:spacing w:after="0" w:line="276" w:lineRule="auto"/>
        <w:textAlignment w:val="baseline"/>
        <w:rPr>
          <w:rFonts w:ascii="Lato" w:hAnsi="Lato" w:cs="Arial"/>
          <w:iCs/>
          <w:kern w:val="0"/>
          <w:sz w:val="22"/>
          <w:szCs w:val="22"/>
          <w:lang w:eastAsia="en-GB"/>
        </w:rPr>
      </w:pPr>
    </w:p>
    <w:p w14:paraId="547BC311" w14:textId="77777777" w:rsidR="00A2035E" w:rsidRPr="00A2035E" w:rsidRDefault="00A2035E" w:rsidP="00A2035E">
      <w:pPr>
        <w:tabs>
          <w:tab w:val="clear" w:pos="709"/>
          <w:tab w:val="clear" w:pos="1418"/>
          <w:tab w:val="clear" w:pos="2126"/>
          <w:tab w:val="clear" w:pos="2835"/>
          <w:tab w:val="clear" w:pos="3544"/>
          <w:tab w:val="clear" w:pos="4253"/>
          <w:tab w:val="clear" w:pos="4961"/>
          <w:tab w:val="clear" w:pos="5670"/>
          <w:tab w:val="clear" w:pos="8363"/>
        </w:tabs>
        <w:suppressAutoHyphens/>
        <w:autoSpaceDN w:val="0"/>
        <w:spacing w:after="0" w:line="276" w:lineRule="auto"/>
        <w:textAlignment w:val="baseline"/>
        <w:rPr>
          <w:rFonts w:ascii="Lato" w:hAnsi="Lato" w:cs="Arial"/>
          <w:iCs/>
          <w:kern w:val="0"/>
          <w:sz w:val="22"/>
          <w:szCs w:val="22"/>
          <w:lang w:eastAsia="en-GB"/>
        </w:rPr>
      </w:pPr>
      <w:r w:rsidRPr="00A2035E">
        <w:rPr>
          <w:rFonts w:ascii="Lato" w:hAnsi="Lato" w:cs="Arial"/>
          <w:b/>
          <w:iCs/>
          <w:color w:val="C00000"/>
          <w:kern w:val="0"/>
          <w:sz w:val="22"/>
          <w:szCs w:val="22"/>
          <w:lang w:eastAsia="en-GB"/>
        </w:rPr>
        <w:t>Our Mission</w:t>
      </w:r>
      <w:r w:rsidRPr="00A2035E">
        <w:rPr>
          <w:rFonts w:ascii="Lato" w:hAnsi="Lato" w:cs="Arial"/>
          <w:iCs/>
          <w:color w:val="C00000"/>
          <w:kern w:val="0"/>
          <w:sz w:val="22"/>
          <w:szCs w:val="22"/>
          <w:lang w:eastAsia="en-GB"/>
        </w:rPr>
        <w:t xml:space="preserve"> </w:t>
      </w:r>
      <w:r w:rsidRPr="00A2035E">
        <w:rPr>
          <w:rFonts w:ascii="Lato" w:hAnsi="Lato" w:cs="Arial"/>
          <w:iCs/>
          <w:kern w:val="0"/>
          <w:sz w:val="22"/>
          <w:szCs w:val="22"/>
          <w:lang w:eastAsia="en-GB"/>
        </w:rPr>
        <w:t>– to inspire breakthroughs in the way the world treats children and to achieve immediate and lasting change in their lives.</w:t>
      </w:r>
    </w:p>
    <w:p w14:paraId="2AF75751" w14:textId="77777777" w:rsidR="00A2035E" w:rsidRPr="00A2035E" w:rsidRDefault="00A2035E" w:rsidP="00A2035E">
      <w:pPr>
        <w:tabs>
          <w:tab w:val="clear" w:pos="709"/>
          <w:tab w:val="clear" w:pos="1418"/>
          <w:tab w:val="clear" w:pos="2126"/>
          <w:tab w:val="clear" w:pos="2835"/>
          <w:tab w:val="clear" w:pos="3544"/>
          <w:tab w:val="clear" w:pos="4253"/>
          <w:tab w:val="clear" w:pos="4961"/>
          <w:tab w:val="clear" w:pos="5670"/>
          <w:tab w:val="clear" w:pos="8363"/>
        </w:tabs>
        <w:suppressAutoHyphens/>
        <w:autoSpaceDN w:val="0"/>
        <w:spacing w:after="0" w:line="276" w:lineRule="auto"/>
        <w:textAlignment w:val="baseline"/>
        <w:rPr>
          <w:rFonts w:ascii="Lato" w:hAnsi="Lato" w:cs="Arial"/>
          <w:iCs/>
          <w:kern w:val="0"/>
          <w:sz w:val="22"/>
          <w:szCs w:val="22"/>
          <w:lang w:eastAsia="en-GB"/>
        </w:rPr>
      </w:pPr>
    </w:p>
    <w:p w14:paraId="6DDD86BB" w14:textId="77777777" w:rsidR="00A2035E" w:rsidRPr="00A2035E" w:rsidRDefault="00A2035E" w:rsidP="00A2035E">
      <w:pPr>
        <w:tabs>
          <w:tab w:val="clear" w:pos="709"/>
          <w:tab w:val="clear" w:pos="1418"/>
          <w:tab w:val="clear" w:pos="2126"/>
          <w:tab w:val="clear" w:pos="2835"/>
          <w:tab w:val="clear" w:pos="3544"/>
          <w:tab w:val="clear" w:pos="4253"/>
          <w:tab w:val="clear" w:pos="4961"/>
          <w:tab w:val="clear" w:pos="5670"/>
          <w:tab w:val="clear" w:pos="8363"/>
        </w:tabs>
        <w:suppressAutoHyphens/>
        <w:autoSpaceDN w:val="0"/>
        <w:spacing w:after="0" w:line="276" w:lineRule="auto"/>
        <w:textAlignment w:val="baseline"/>
        <w:rPr>
          <w:rFonts w:ascii="Lato" w:hAnsi="Lato" w:cs="Arial"/>
          <w:iCs/>
          <w:kern w:val="0"/>
          <w:sz w:val="22"/>
          <w:szCs w:val="22"/>
          <w:lang w:eastAsia="en-GB"/>
        </w:rPr>
      </w:pPr>
      <w:r w:rsidRPr="00A2035E">
        <w:rPr>
          <w:rFonts w:ascii="Lato" w:hAnsi="Lato" w:cs="Arial"/>
          <w:b/>
          <w:bCs/>
          <w:iCs/>
          <w:color w:val="C00000"/>
          <w:kern w:val="0"/>
          <w:sz w:val="22"/>
          <w:szCs w:val="22"/>
          <w:lang w:eastAsia="en-GB"/>
        </w:rPr>
        <w:t xml:space="preserve">Our values </w:t>
      </w:r>
      <w:r w:rsidRPr="00A2035E">
        <w:rPr>
          <w:rFonts w:ascii="Lato" w:hAnsi="Lato" w:cs="Arial"/>
          <w:iCs/>
          <w:kern w:val="0"/>
          <w:sz w:val="22"/>
          <w:szCs w:val="22"/>
          <w:lang w:eastAsia="en-GB"/>
        </w:rPr>
        <w:t>–</w:t>
      </w:r>
      <w:r w:rsidRPr="00A2035E">
        <w:rPr>
          <w:rFonts w:ascii="Calibri" w:hAnsi="Calibri"/>
          <w:b/>
          <w:bCs/>
          <w:kern w:val="0"/>
          <w:sz w:val="22"/>
          <w:szCs w:val="22"/>
          <w:lang w:eastAsia="en-GB"/>
        </w:rPr>
        <w:t> </w:t>
      </w:r>
      <w:r w:rsidRPr="00A2035E">
        <w:rPr>
          <w:rFonts w:ascii="Lato" w:hAnsi="Lato" w:cs="Arial"/>
          <w:iCs/>
          <w:kern w:val="0"/>
          <w:sz w:val="22"/>
          <w:szCs w:val="22"/>
          <w:lang w:eastAsia="en-GB"/>
        </w:rPr>
        <w:t>Accountability, ambition, collaboration, creativity, and integrity.</w:t>
      </w:r>
    </w:p>
    <w:p w14:paraId="668698A3" w14:textId="77777777" w:rsidR="00A2035E" w:rsidRPr="00A2035E" w:rsidRDefault="00A2035E" w:rsidP="00A2035E">
      <w:pPr>
        <w:tabs>
          <w:tab w:val="clear" w:pos="709"/>
          <w:tab w:val="clear" w:pos="1418"/>
          <w:tab w:val="clear" w:pos="2126"/>
          <w:tab w:val="clear" w:pos="2835"/>
          <w:tab w:val="clear" w:pos="3544"/>
          <w:tab w:val="clear" w:pos="4253"/>
          <w:tab w:val="clear" w:pos="4961"/>
          <w:tab w:val="clear" w:pos="5670"/>
          <w:tab w:val="clear" w:pos="8363"/>
        </w:tabs>
        <w:suppressAutoHyphens/>
        <w:autoSpaceDN w:val="0"/>
        <w:spacing w:after="0" w:line="276" w:lineRule="auto"/>
        <w:textAlignment w:val="baseline"/>
        <w:rPr>
          <w:rFonts w:ascii="Lato" w:hAnsi="Lato" w:cs="Arial"/>
          <w:iCs/>
          <w:kern w:val="0"/>
          <w:sz w:val="22"/>
          <w:szCs w:val="22"/>
          <w:lang w:eastAsia="en-GB"/>
        </w:rPr>
      </w:pPr>
    </w:p>
    <w:p w14:paraId="549A83D9" w14:textId="77777777" w:rsidR="00A2035E" w:rsidRPr="00A2035E" w:rsidRDefault="00A2035E" w:rsidP="00A2035E">
      <w:pPr>
        <w:tabs>
          <w:tab w:val="clear" w:pos="709"/>
          <w:tab w:val="clear" w:pos="1418"/>
          <w:tab w:val="clear" w:pos="2126"/>
          <w:tab w:val="clear" w:pos="2835"/>
          <w:tab w:val="clear" w:pos="3544"/>
          <w:tab w:val="clear" w:pos="4253"/>
          <w:tab w:val="clear" w:pos="4961"/>
          <w:tab w:val="clear" w:pos="5670"/>
          <w:tab w:val="clear" w:pos="8363"/>
        </w:tabs>
        <w:suppressAutoHyphens/>
        <w:autoSpaceDN w:val="0"/>
        <w:spacing w:after="0" w:line="276" w:lineRule="auto"/>
        <w:textAlignment w:val="baseline"/>
        <w:rPr>
          <w:rFonts w:ascii="Lato" w:hAnsi="Lato" w:cs="Arial"/>
          <w:kern w:val="0"/>
          <w:sz w:val="22"/>
          <w:szCs w:val="22"/>
          <w:lang w:eastAsia="en-GB"/>
        </w:rPr>
      </w:pPr>
      <w:r w:rsidRPr="00A2035E">
        <w:rPr>
          <w:rFonts w:ascii="Lato" w:hAnsi="Lato" w:cs="Arial"/>
          <w:iCs/>
          <w:kern w:val="0"/>
          <w:sz w:val="22"/>
          <w:szCs w:val="22"/>
          <w:lang w:eastAsia="en-GB"/>
        </w:rPr>
        <w:t xml:space="preserve">For more information on the work we undertake and recent achievements, visit our </w:t>
      </w:r>
      <w:hyperlink r:id="rId11" w:history="1">
        <w:r w:rsidRPr="00A2035E">
          <w:rPr>
            <w:rFonts w:ascii="Lato" w:hAnsi="Lato" w:cs="Arial"/>
            <w:iCs/>
            <w:color w:val="0000FF"/>
            <w:kern w:val="0"/>
            <w:sz w:val="22"/>
            <w:szCs w:val="22"/>
            <w:u w:val="single"/>
            <w:lang w:eastAsia="en-GB"/>
          </w:rPr>
          <w:t>website</w:t>
        </w:r>
      </w:hyperlink>
      <w:r w:rsidRPr="00A2035E">
        <w:rPr>
          <w:rFonts w:ascii="Lato" w:hAnsi="Lato" w:cs="Arial"/>
          <w:iCs/>
          <w:color w:val="0000FF"/>
          <w:kern w:val="0"/>
          <w:sz w:val="22"/>
          <w:szCs w:val="22"/>
          <w:u w:val="single"/>
          <w:lang w:eastAsia="en-GB"/>
        </w:rPr>
        <w:t>.</w:t>
      </w:r>
    </w:p>
    <w:p w14:paraId="56F68722" w14:textId="77777777" w:rsidR="00A2035E" w:rsidRDefault="00A2035E" w:rsidP="00574318">
      <w:pPr>
        <w:autoSpaceDE w:val="0"/>
        <w:autoSpaceDN w:val="0"/>
        <w:adjustRightInd w:val="0"/>
        <w:spacing w:after="0" w:line="240" w:lineRule="auto"/>
        <w:rPr>
          <w:rFonts w:ascii="Lato" w:hAnsi="Lato" w:cs="Arial"/>
          <w:b/>
          <w:sz w:val="22"/>
          <w:szCs w:val="22"/>
          <w:u w:val="single"/>
          <w:lang w:val="en-US"/>
        </w:rPr>
      </w:pPr>
    </w:p>
    <w:p w14:paraId="14885918" w14:textId="664DEFD4" w:rsidR="00574318" w:rsidRPr="00574318" w:rsidRDefault="00193E28" w:rsidP="00574318">
      <w:pPr>
        <w:autoSpaceDE w:val="0"/>
        <w:autoSpaceDN w:val="0"/>
        <w:adjustRightInd w:val="0"/>
        <w:spacing w:after="0" w:line="240" w:lineRule="auto"/>
        <w:rPr>
          <w:rFonts w:ascii="Lato" w:hAnsi="Lato" w:cs="Arial"/>
          <w:b/>
          <w:sz w:val="22"/>
          <w:szCs w:val="22"/>
          <w:u w:val="single"/>
          <w:lang w:val="en-US"/>
        </w:rPr>
      </w:pPr>
      <w:r w:rsidRPr="00193E28">
        <w:rPr>
          <w:rFonts w:ascii="Lato" w:hAnsi="Lato" w:cs="Arial"/>
          <w:b/>
          <w:sz w:val="22"/>
          <w:szCs w:val="22"/>
          <w:u w:val="single"/>
          <w:lang w:val="en-US"/>
        </w:rPr>
        <w:t xml:space="preserve">CHILD SAFEGUARDING: </w:t>
      </w:r>
    </w:p>
    <w:p w14:paraId="003E2F94" w14:textId="4DCEAC95" w:rsidR="00193E28" w:rsidRPr="00611581" w:rsidRDefault="00574318" w:rsidP="00574318">
      <w:pPr>
        <w:pStyle w:val="NormalRFP"/>
        <w:rPr>
          <w:rFonts w:ascii="Lato" w:hAnsi="Lato" w:cs="Arial"/>
        </w:rPr>
      </w:pPr>
      <w:r w:rsidRPr="00574318">
        <w:rPr>
          <w:rFonts w:ascii="Lato" w:hAnsi="Lato" w:cs="Arial"/>
        </w:rPr>
        <w:t>The consultant will have access to personal data about children and/or young people as part of their work, or they will be working in a ‘regulated’ position (accountant, barrister, solicitor, legal executive, save the children’s beneficiaries); therefore, vetting will be required.</w:t>
      </w:r>
    </w:p>
    <w:p w14:paraId="3A5F10CD" w14:textId="77777777" w:rsidR="0070727D" w:rsidRPr="00611581" w:rsidRDefault="0070727D" w:rsidP="00FB148C">
      <w:pPr>
        <w:autoSpaceDE w:val="0"/>
        <w:autoSpaceDN w:val="0"/>
        <w:adjustRightInd w:val="0"/>
        <w:spacing w:after="0" w:line="240" w:lineRule="auto"/>
        <w:rPr>
          <w:rFonts w:ascii="Lato" w:hAnsi="Lato" w:cs="Arial"/>
          <w:bCs/>
          <w:sz w:val="22"/>
          <w:szCs w:val="22"/>
          <w:u w:val="single"/>
          <w:lang w:val="en-US"/>
        </w:rPr>
      </w:pPr>
    </w:p>
    <w:p w14:paraId="28E12B2D" w14:textId="5EE961F0" w:rsidR="00FB148C" w:rsidRPr="00611581" w:rsidRDefault="00FB148C" w:rsidP="00611581">
      <w:pPr>
        <w:pStyle w:val="ListParagraph"/>
        <w:numPr>
          <w:ilvl w:val="0"/>
          <w:numId w:val="13"/>
        </w:numPr>
        <w:tabs>
          <w:tab w:val="clear" w:pos="709"/>
        </w:tabs>
        <w:autoSpaceDE w:val="0"/>
        <w:autoSpaceDN w:val="0"/>
        <w:adjustRightInd w:val="0"/>
        <w:spacing w:after="0" w:line="240" w:lineRule="auto"/>
        <w:ind w:left="450"/>
        <w:rPr>
          <w:rFonts w:ascii="Lato" w:hAnsi="Lato" w:cs="Arial"/>
          <w:b/>
          <w:sz w:val="22"/>
          <w:szCs w:val="22"/>
          <w:u w:val="single"/>
          <w:lang w:val="en-US"/>
        </w:rPr>
      </w:pPr>
      <w:r w:rsidRPr="00611581">
        <w:rPr>
          <w:rFonts w:ascii="Lato" w:hAnsi="Lato" w:cs="Arial"/>
          <w:b/>
          <w:sz w:val="22"/>
          <w:szCs w:val="22"/>
          <w:u w:val="single"/>
          <w:lang w:val="en-US"/>
        </w:rPr>
        <w:t>Background information</w:t>
      </w:r>
      <w:r w:rsidR="006D62EF" w:rsidRPr="00611581">
        <w:rPr>
          <w:rFonts w:ascii="Lato" w:hAnsi="Lato" w:cs="Arial"/>
          <w:b/>
          <w:sz w:val="22"/>
          <w:szCs w:val="22"/>
          <w:u w:val="single"/>
          <w:lang w:val="en-US"/>
        </w:rPr>
        <w:t>/context</w:t>
      </w:r>
    </w:p>
    <w:p w14:paraId="67F88EB0" w14:textId="77777777" w:rsidR="00652B41" w:rsidRPr="00611581" w:rsidRDefault="00652B41" w:rsidP="00840E88">
      <w:pPr>
        <w:autoSpaceDE w:val="0"/>
        <w:autoSpaceDN w:val="0"/>
        <w:adjustRightInd w:val="0"/>
        <w:spacing w:after="0" w:line="240" w:lineRule="auto"/>
        <w:rPr>
          <w:rFonts w:ascii="Lato" w:hAnsi="Lato" w:cs="Arial"/>
          <w:color w:val="000000"/>
          <w:sz w:val="22"/>
          <w:szCs w:val="22"/>
        </w:rPr>
      </w:pPr>
    </w:p>
    <w:p w14:paraId="65CF4C67" w14:textId="77777777" w:rsidR="00FA63F0" w:rsidRPr="00FA63F0" w:rsidRDefault="00FA63F0" w:rsidP="00FA63F0">
      <w:pPr>
        <w:rPr>
          <w:rFonts w:ascii="Lato" w:eastAsiaTheme="minorHAnsi" w:hAnsi="Lato" w:cs="Arial"/>
          <w:kern w:val="0"/>
          <w:sz w:val="22"/>
          <w:szCs w:val="22"/>
          <w:lang w:eastAsia="en-US"/>
        </w:rPr>
      </w:pPr>
      <w:r w:rsidRPr="00FA63F0">
        <w:rPr>
          <w:rFonts w:ascii="Lato" w:eastAsiaTheme="minorHAnsi" w:hAnsi="Lato" w:cs="Arial"/>
          <w:kern w:val="0"/>
          <w:sz w:val="22"/>
          <w:szCs w:val="22"/>
          <w:lang w:eastAsia="en-US"/>
        </w:rPr>
        <w:t xml:space="preserve">The floating villages in Tonle Sap Lake have long struggled with issues related to sanitation and waste management due to their unique, water-based living environment. One of the key issues has been the lack of proper sewage and waste disposal systems in the floating villages. Historically, many residents would simply dump their waste directly into the lake, leading to pollution and health hazards. </w:t>
      </w:r>
    </w:p>
    <w:p w14:paraId="5CB304BA" w14:textId="77777777" w:rsidR="00FA63F0" w:rsidRPr="00FA63F0" w:rsidRDefault="00FA63F0" w:rsidP="00FA63F0">
      <w:pPr>
        <w:rPr>
          <w:rFonts w:ascii="Lato" w:eastAsiaTheme="minorHAnsi" w:hAnsi="Lato" w:cs="Arial"/>
          <w:kern w:val="0"/>
          <w:sz w:val="22"/>
          <w:szCs w:val="22"/>
          <w:lang w:eastAsia="en-US"/>
        </w:rPr>
      </w:pPr>
      <w:r w:rsidRPr="00FA63F0">
        <w:rPr>
          <w:rFonts w:ascii="Lato" w:eastAsiaTheme="minorHAnsi" w:hAnsi="Lato" w:cs="Arial"/>
          <w:kern w:val="0"/>
          <w:sz w:val="22"/>
          <w:szCs w:val="22"/>
          <w:lang w:eastAsia="en-US"/>
        </w:rPr>
        <w:lastRenderedPageBreak/>
        <w:t xml:space="preserve">The project "Generating Resilient Environments and Promoting Socio-Economic Development of the East Tonle Sap Lake (ETSL)" (EU- CAPFISH GREEN) funded by the European Union introduced a floating latrine toilet technology namely </w:t>
      </w:r>
      <w:proofErr w:type="spellStart"/>
      <w:r w:rsidRPr="00FA63F0">
        <w:rPr>
          <w:rFonts w:ascii="Lato" w:eastAsiaTheme="minorHAnsi" w:hAnsi="Lato" w:cs="Arial"/>
          <w:kern w:val="0"/>
          <w:sz w:val="22"/>
          <w:szCs w:val="22"/>
          <w:lang w:eastAsia="en-US"/>
        </w:rPr>
        <w:t>HandyPod</w:t>
      </w:r>
      <w:proofErr w:type="spellEnd"/>
      <w:r w:rsidRPr="00FA63F0">
        <w:rPr>
          <w:rFonts w:ascii="Lato" w:eastAsiaTheme="minorHAnsi" w:hAnsi="Lato" w:cs="Arial"/>
          <w:kern w:val="0"/>
          <w:sz w:val="22"/>
          <w:szCs w:val="22"/>
          <w:lang w:eastAsia="en-US"/>
        </w:rPr>
        <w:t xml:space="preserve"> that initiated by the Wetlands Work, Ltd, to address the challenging sanitation environment in the East Tonle Sap Lake regions. In recent years, the Action recruited and trained on how to build </w:t>
      </w:r>
      <w:proofErr w:type="spellStart"/>
      <w:r w:rsidRPr="00FA63F0">
        <w:rPr>
          <w:rFonts w:ascii="Lato" w:eastAsiaTheme="minorHAnsi" w:hAnsi="Lato" w:cs="Arial"/>
          <w:kern w:val="0"/>
          <w:sz w:val="22"/>
          <w:szCs w:val="22"/>
          <w:lang w:eastAsia="en-US"/>
        </w:rPr>
        <w:t>HandyPod</w:t>
      </w:r>
      <w:proofErr w:type="spellEnd"/>
      <w:r w:rsidRPr="00FA63F0">
        <w:rPr>
          <w:rFonts w:ascii="Lato" w:eastAsiaTheme="minorHAnsi" w:hAnsi="Lato" w:cs="Arial"/>
          <w:kern w:val="0"/>
          <w:sz w:val="22"/>
          <w:szCs w:val="22"/>
          <w:lang w:eastAsia="en-US"/>
        </w:rPr>
        <w:t xml:space="preserve"> to several latrine business operators in Phat Sanday commune, Kampong Svay district, Kampong Thom province. have been some notable improvements and ongoing efforts to address these challenges. </w:t>
      </w:r>
    </w:p>
    <w:p w14:paraId="11A2C709" w14:textId="57DFE051" w:rsidR="00911127" w:rsidRPr="00543BC9" w:rsidRDefault="00FA63F0" w:rsidP="00543BC9">
      <w:pPr>
        <w:rPr>
          <w:rFonts w:ascii="Lato" w:eastAsiaTheme="minorHAnsi" w:hAnsi="Lato" w:cs="Arial"/>
          <w:kern w:val="0"/>
          <w:sz w:val="22"/>
          <w:szCs w:val="22"/>
          <w:lang w:eastAsia="en-US"/>
        </w:rPr>
      </w:pPr>
      <w:r w:rsidRPr="00FA63F0">
        <w:rPr>
          <w:rFonts w:ascii="Lato" w:eastAsiaTheme="minorHAnsi" w:hAnsi="Lato" w:cs="Arial"/>
          <w:kern w:val="0"/>
          <w:sz w:val="22"/>
          <w:szCs w:val="22"/>
          <w:lang w:eastAsia="en-US"/>
        </w:rPr>
        <w:t xml:space="preserve">After rolling out the appropriate solution, the latrine business operators started up latrine sale business in May 2023, and received small grant to expand the business. So far, among 56 latrines ordered, a total of 14 floating latrines were installed in Phat Sanday commune. However, there are many households in floating communities still lack adequate access to these facilities, and some residents continue to practice open defecation due to a lack of awareness or resources. Post latrine installation, there are remaining demands for supporting the sanitation activity implementation including delivery, quality assurance, and sustainable impact of </w:t>
      </w:r>
      <w:r w:rsidR="008A3AAA">
        <w:rPr>
          <w:rFonts w:ascii="Lato" w:eastAsiaTheme="minorHAnsi" w:hAnsi="Lato" w:cs="Arial"/>
          <w:kern w:val="0"/>
          <w:sz w:val="22"/>
          <w:szCs w:val="22"/>
          <w:lang w:eastAsia="en-US"/>
        </w:rPr>
        <w:t>floating latrine</w:t>
      </w:r>
      <w:r w:rsidRPr="00FA63F0">
        <w:rPr>
          <w:rFonts w:ascii="Lato" w:eastAsiaTheme="minorHAnsi" w:hAnsi="Lato" w:cs="Arial"/>
          <w:kern w:val="0"/>
          <w:sz w:val="22"/>
          <w:szCs w:val="22"/>
          <w:lang w:eastAsia="en-US"/>
        </w:rPr>
        <w:t xml:space="preserve"> products (and other sanitation systems in flood-prone areas), to provide technical support to </w:t>
      </w:r>
      <w:r w:rsidR="008A3AAA">
        <w:rPr>
          <w:rFonts w:ascii="Lato" w:eastAsiaTheme="minorHAnsi" w:hAnsi="Lato" w:cs="Arial"/>
          <w:kern w:val="0"/>
          <w:sz w:val="22"/>
          <w:szCs w:val="22"/>
          <w:lang w:eastAsia="en-US"/>
        </w:rPr>
        <w:t>floating</w:t>
      </w:r>
      <w:r w:rsidRPr="00FA63F0">
        <w:rPr>
          <w:rFonts w:ascii="Lato" w:eastAsiaTheme="minorHAnsi" w:hAnsi="Lato" w:cs="Arial"/>
          <w:kern w:val="0"/>
          <w:sz w:val="22"/>
          <w:szCs w:val="22"/>
          <w:lang w:eastAsia="en-US"/>
        </w:rPr>
        <w:t xml:space="preserve"> latrine business owner (LBOs), wastewater treatment analysis, and monthly quality </w:t>
      </w:r>
      <w:r w:rsidRPr="008A3AAA">
        <w:rPr>
          <w:rFonts w:ascii="Lato" w:eastAsiaTheme="minorHAnsi" w:hAnsi="Lato" w:cs="Arial"/>
          <w:kern w:val="0"/>
          <w:sz w:val="22"/>
          <w:szCs w:val="22"/>
          <w:lang w:eastAsia="en-US"/>
        </w:rPr>
        <w:t xml:space="preserve">control. </w:t>
      </w:r>
      <w:r w:rsidR="009D7B5E" w:rsidRPr="008A3AAA">
        <w:rPr>
          <w:rFonts w:ascii="Lato" w:eastAsiaTheme="minorHAnsi" w:hAnsi="Lato" w:cs="Arial"/>
          <w:kern w:val="0"/>
          <w:sz w:val="22"/>
          <w:szCs w:val="22"/>
          <w:lang w:eastAsia="en-US"/>
        </w:rPr>
        <w:t xml:space="preserve">The consultant will conduct monthly quality control inspection of installed </w:t>
      </w:r>
      <w:r w:rsidR="008A3AAA" w:rsidRPr="008A3AAA">
        <w:rPr>
          <w:rFonts w:ascii="Lato" w:eastAsiaTheme="minorHAnsi" w:hAnsi="Lato" w:cs="Arial"/>
          <w:kern w:val="0"/>
          <w:sz w:val="22"/>
          <w:szCs w:val="22"/>
          <w:lang w:eastAsia="en-US"/>
        </w:rPr>
        <w:t>floating latrine</w:t>
      </w:r>
      <w:r w:rsidR="009D7B5E" w:rsidRPr="008A3AAA">
        <w:rPr>
          <w:rFonts w:ascii="Lato" w:eastAsiaTheme="minorHAnsi" w:hAnsi="Lato" w:cs="Arial"/>
          <w:kern w:val="0"/>
          <w:sz w:val="22"/>
          <w:szCs w:val="22"/>
          <w:lang w:eastAsia="en-US"/>
        </w:rPr>
        <w:t xml:space="preserve"> in Phat Sanday and Kampong Luong communes,</w:t>
      </w:r>
      <w:r w:rsidR="00751AD5" w:rsidRPr="008A3AAA">
        <w:rPr>
          <w:rFonts w:ascii="Lato" w:eastAsiaTheme="minorHAnsi" w:hAnsi="Lato" w:cs="Arial"/>
          <w:kern w:val="0"/>
          <w:sz w:val="22"/>
          <w:szCs w:val="22"/>
          <w:lang w:eastAsia="en-US"/>
        </w:rPr>
        <w:t xml:space="preserve"> conduct four rounds of wastewater testing and analysis, and provide the design and installation recommendations for school-based sanitation systems.</w:t>
      </w:r>
    </w:p>
    <w:p w14:paraId="5558CC0F" w14:textId="4D97787E" w:rsidR="00840E88" w:rsidRPr="00611581" w:rsidRDefault="00840E88" w:rsidP="00611581">
      <w:pPr>
        <w:pStyle w:val="ListParagraph"/>
        <w:numPr>
          <w:ilvl w:val="0"/>
          <w:numId w:val="13"/>
        </w:numPr>
        <w:tabs>
          <w:tab w:val="clear" w:pos="709"/>
        </w:tabs>
        <w:autoSpaceDE w:val="0"/>
        <w:autoSpaceDN w:val="0"/>
        <w:adjustRightInd w:val="0"/>
        <w:spacing w:after="0" w:line="240" w:lineRule="auto"/>
        <w:ind w:left="450"/>
        <w:rPr>
          <w:rFonts w:ascii="Lato" w:eastAsia="Gill Sans Infant Std" w:hAnsi="Lato" w:cs="Arial"/>
          <w:b/>
          <w:sz w:val="22"/>
          <w:szCs w:val="22"/>
          <w:u w:val="single"/>
          <w:shd w:val="clear" w:color="auto" w:fill="FFFFFF"/>
          <w:lang w:val="en-US"/>
        </w:rPr>
      </w:pPr>
      <w:r w:rsidRPr="00611581">
        <w:rPr>
          <w:rFonts w:ascii="Lato" w:eastAsia="Gill Sans Infant Std" w:hAnsi="Lato" w:cs="Arial"/>
          <w:b/>
          <w:sz w:val="22"/>
          <w:szCs w:val="22"/>
          <w:u w:val="single"/>
          <w:shd w:val="clear" w:color="auto" w:fill="FFFFFF"/>
          <w:lang w:val="en-US"/>
        </w:rPr>
        <w:t>Objective</w:t>
      </w:r>
    </w:p>
    <w:p w14:paraId="46F65509" w14:textId="77777777" w:rsidR="002A5FCA" w:rsidRPr="00611581" w:rsidRDefault="002A5FCA" w:rsidP="00840E88">
      <w:pPr>
        <w:spacing w:after="0" w:line="240" w:lineRule="auto"/>
        <w:rPr>
          <w:rFonts w:ascii="Lato" w:eastAsia="Gill Sans Infant Std" w:hAnsi="Lato" w:cs="Arial"/>
          <w:bCs/>
          <w:sz w:val="22"/>
          <w:szCs w:val="22"/>
          <w:u w:val="single"/>
          <w:shd w:val="clear" w:color="auto" w:fill="FFFFFF"/>
          <w:lang w:val="en-US"/>
        </w:rPr>
      </w:pPr>
    </w:p>
    <w:p w14:paraId="73F24273" w14:textId="735F0B59" w:rsidR="006860EC" w:rsidRPr="006860EC" w:rsidRDefault="006860EC" w:rsidP="006860EC">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eastAsiaTheme="minorHAnsi" w:hAnsi="Lato" w:cs="Arial"/>
          <w:kern w:val="0"/>
          <w:sz w:val="22"/>
          <w:szCs w:val="22"/>
          <w:lang w:eastAsia="en-US"/>
        </w:rPr>
      </w:pPr>
      <w:r w:rsidRPr="006860EC">
        <w:rPr>
          <w:rFonts w:ascii="Lato" w:eastAsiaTheme="minorHAnsi" w:hAnsi="Lato" w:cs="Arial"/>
          <w:kern w:val="0"/>
          <w:sz w:val="22"/>
          <w:szCs w:val="22"/>
          <w:lang w:eastAsia="en-US"/>
        </w:rPr>
        <w:t xml:space="preserve">The consultancy is to support the GREEN Project’s current and planned sanitation activity implementation and sustainable impact of </w:t>
      </w:r>
      <w:proofErr w:type="spellStart"/>
      <w:r w:rsidRPr="006860EC">
        <w:rPr>
          <w:rFonts w:ascii="Lato" w:eastAsiaTheme="minorHAnsi" w:hAnsi="Lato" w:cs="Arial"/>
          <w:kern w:val="0"/>
          <w:sz w:val="22"/>
          <w:szCs w:val="22"/>
          <w:lang w:eastAsia="en-US"/>
        </w:rPr>
        <w:t>HandyPod</w:t>
      </w:r>
      <w:proofErr w:type="spellEnd"/>
      <w:r w:rsidRPr="006860EC">
        <w:rPr>
          <w:rFonts w:ascii="Lato" w:eastAsiaTheme="minorHAnsi" w:hAnsi="Lato" w:cs="Arial"/>
          <w:kern w:val="0"/>
          <w:sz w:val="22"/>
          <w:szCs w:val="22"/>
          <w:lang w:eastAsia="en-US"/>
        </w:rPr>
        <w:t>/floating latrine products (and other sanitation systems in flood-prone areas), including the delivery of quality control inspections in the target communes, quality assurance, water quality (pathogen) testing and analysis, refreshing LBOs dry season emptying protocol, design and installation recommendations for school-based sanitation systems.</w:t>
      </w:r>
    </w:p>
    <w:p w14:paraId="00501AF1" w14:textId="77777777" w:rsidR="008E7BAE" w:rsidRPr="00611581" w:rsidRDefault="008E7BAE" w:rsidP="00840E88">
      <w:pPr>
        <w:autoSpaceDE w:val="0"/>
        <w:autoSpaceDN w:val="0"/>
        <w:adjustRightInd w:val="0"/>
        <w:spacing w:after="0" w:line="240" w:lineRule="auto"/>
        <w:rPr>
          <w:rFonts w:ascii="Lato" w:hAnsi="Lato" w:cs="Arial"/>
          <w:bCs/>
          <w:sz w:val="22"/>
          <w:szCs w:val="22"/>
          <w:u w:val="single"/>
          <w:lang w:val="en-US"/>
        </w:rPr>
      </w:pPr>
    </w:p>
    <w:p w14:paraId="0331E0A2" w14:textId="77777777" w:rsidR="00840E88" w:rsidRPr="00611581" w:rsidRDefault="00840E88" w:rsidP="00611581">
      <w:pPr>
        <w:pStyle w:val="ListParagraph"/>
        <w:numPr>
          <w:ilvl w:val="0"/>
          <w:numId w:val="13"/>
        </w:numPr>
        <w:tabs>
          <w:tab w:val="clear" w:pos="709"/>
        </w:tabs>
        <w:autoSpaceDE w:val="0"/>
        <w:autoSpaceDN w:val="0"/>
        <w:adjustRightInd w:val="0"/>
        <w:spacing w:after="0" w:line="240" w:lineRule="auto"/>
        <w:ind w:left="450"/>
        <w:rPr>
          <w:rFonts w:ascii="Lato" w:hAnsi="Lato" w:cs="Arial"/>
          <w:b/>
          <w:sz w:val="22"/>
          <w:szCs w:val="22"/>
          <w:u w:val="single"/>
          <w:lang w:val="en-US"/>
        </w:rPr>
      </w:pPr>
      <w:r w:rsidRPr="00611581">
        <w:rPr>
          <w:rFonts w:ascii="Lato" w:hAnsi="Lato" w:cs="Arial"/>
          <w:b/>
          <w:sz w:val="22"/>
          <w:szCs w:val="22"/>
          <w:u w:val="single"/>
          <w:lang w:val="en-US"/>
        </w:rPr>
        <w:t>Location</w:t>
      </w:r>
      <w:r w:rsidR="00063DEF" w:rsidRPr="00611581">
        <w:rPr>
          <w:rFonts w:ascii="Lato" w:hAnsi="Lato" w:cs="Arial"/>
          <w:b/>
          <w:sz w:val="22"/>
          <w:szCs w:val="22"/>
          <w:u w:val="single"/>
          <w:lang w:val="en-US"/>
        </w:rPr>
        <w:t xml:space="preserve"> and official travel involved</w:t>
      </w:r>
    </w:p>
    <w:p w14:paraId="3489184B" w14:textId="77777777" w:rsidR="00840E88" w:rsidRPr="00611581" w:rsidRDefault="00840E88" w:rsidP="00840E88">
      <w:pPr>
        <w:autoSpaceDE w:val="0"/>
        <w:autoSpaceDN w:val="0"/>
        <w:adjustRightInd w:val="0"/>
        <w:spacing w:after="0" w:line="240" w:lineRule="auto"/>
        <w:rPr>
          <w:rFonts w:ascii="Lato" w:hAnsi="Lato" w:cs="Arial"/>
          <w:b/>
          <w:sz w:val="22"/>
          <w:szCs w:val="22"/>
          <w:lang w:val="en-US"/>
        </w:rPr>
      </w:pPr>
    </w:p>
    <w:p w14:paraId="33D902A9" w14:textId="3324B4E9" w:rsidR="0090539D" w:rsidRDefault="00F12308" w:rsidP="00F12308">
      <w:pPr>
        <w:autoSpaceDE w:val="0"/>
        <w:autoSpaceDN w:val="0"/>
        <w:adjustRightInd w:val="0"/>
        <w:spacing w:after="0" w:line="240" w:lineRule="auto"/>
        <w:rPr>
          <w:rFonts w:ascii="Lato" w:hAnsi="Lato" w:cs="Arial"/>
          <w:bCs/>
          <w:sz w:val="22"/>
          <w:szCs w:val="32"/>
        </w:rPr>
      </w:pPr>
      <w:r w:rsidRPr="00F12308">
        <w:rPr>
          <w:rFonts w:ascii="Lato" w:hAnsi="Lato" w:cs="Arial"/>
          <w:bCs/>
          <w:sz w:val="22"/>
          <w:szCs w:val="32"/>
        </w:rPr>
        <w:t xml:space="preserve">The </w:t>
      </w:r>
      <w:r w:rsidR="00FA63F0">
        <w:rPr>
          <w:rFonts w:ascii="Lato" w:hAnsi="Lato" w:cs="Arial"/>
          <w:bCs/>
          <w:sz w:val="22"/>
          <w:szCs w:val="32"/>
        </w:rPr>
        <w:t xml:space="preserve">EU-CAPFISH GREEN </w:t>
      </w:r>
      <w:r w:rsidRPr="00F12308">
        <w:rPr>
          <w:rFonts w:ascii="Lato" w:hAnsi="Lato" w:cs="Arial"/>
          <w:bCs/>
          <w:sz w:val="22"/>
          <w:szCs w:val="32"/>
        </w:rPr>
        <w:t xml:space="preserve">project is currently implemented in Kampong Chhnang (Kampong Leng, </w:t>
      </w:r>
      <w:proofErr w:type="spellStart"/>
      <w:r w:rsidRPr="00F12308">
        <w:rPr>
          <w:rFonts w:ascii="Lato" w:hAnsi="Lato" w:cs="Arial"/>
          <w:bCs/>
          <w:sz w:val="22"/>
          <w:szCs w:val="32"/>
        </w:rPr>
        <w:t>Boribor</w:t>
      </w:r>
      <w:proofErr w:type="spellEnd"/>
      <w:r w:rsidRPr="00F12308">
        <w:rPr>
          <w:rFonts w:ascii="Lato" w:hAnsi="Lato" w:cs="Arial"/>
          <w:bCs/>
          <w:sz w:val="22"/>
          <w:szCs w:val="32"/>
        </w:rPr>
        <w:t>), Kampong Thom (Kampong Svay) and Pursat (</w:t>
      </w:r>
      <w:proofErr w:type="spellStart"/>
      <w:r w:rsidRPr="00F12308">
        <w:rPr>
          <w:rFonts w:ascii="Lato" w:hAnsi="Lato" w:cs="Arial"/>
          <w:bCs/>
          <w:sz w:val="22"/>
          <w:szCs w:val="32"/>
        </w:rPr>
        <w:t>Krokor</w:t>
      </w:r>
      <w:proofErr w:type="spellEnd"/>
      <w:r w:rsidRPr="00F12308">
        <w:rPr>
          <w:rFonts w:ascii="Lato" w:hAnsi="Lato" w:cs="Arial"/>
          <w:bCs/>
          <w:sz w:val="22"/>
          <w:szCs w:val="32"/>
        </w:rPr>
        <w:t>) provinces</w:t>
      </w:r>
      <w:r w:rsidR="00FA63F0">
        <w:rPr>
          <w:rFonts w:ascii="Lato" w:hAnsi="Lato" w:cs="Arial"/>
          <w:bCs/>
          <w:sz w:val="22"/>
          <w:szCs w:val="32"/>
        </w:rPr>
        <w:t xml:space="preserve"> in which the floating communities where floating latrines/</w:t>
      </w:r>
      <w:proofErr w:type="spellStart"/>
      <w:r w:rsidR="00FA63F0">
        <w:rPr>
          <w:rFonts w:ascii="Lato" w:hAnsi="Lato" w:cs="Arial"/>
          <w:bCs/>
          <w:sz w:val="22"/>
          <w:szCs w:val="32"/>
        </w:rPr>
        <w:t>HandyPod</w:t>
      </w:r>
      <w:proofErr w:type="spellEnd"/>
      <w:r w:rsidR="00FA63F0">
        <w:rPr>
          <w:rFonts w:ascii="Lato" w:hAnsi="Lato" w:cs="Arial"/>
          <w:bCs/>
          <w:sz w:val="22"/>
          <w:szCs w:val="32"/>
        </w:rPr>
        <w:t xml:space="preserve"> were installed situate in Phat Sanday commune of Kampong Svay district, Kampong Thom province and Kampong Luong commune, </w:t>
      </w:r>
      <w:proofErr w:type="spellStart"/>
      <w:r w:rsidR="00FA63F0">
        <w:rPr>
          <w:rFonts w:ascii="Lato" w:hAnsi="Lato" w:cs="Arial"/>
          <w:bCs/>
          <w:sz w:val="22"/>
          <w:szCs w:val="32"/>
        </w:rPr>
        <w:t>Krakor</w:t>
      </w:r>
      <w:proofErr w:type="spellEnd"/>
      <w:r w:rsidR="00FA63F0">
        <w:rPr>
          <w:rFonts w:ascii="Lato" w:hAnsi="Lato" w:cs="Arial"/>
          <w:bCs/>
          <w:sz w:val="22"/>
          <w:szCs w:val="32"/>
        </w:rPr>
        <w:t xml:space="preserve"> district, Pursat province. The contracted consultant will need to travel to Phat Sanday and Kampong Luong communes to check the installed </w:t>
      </w:r>
      <w:r w:rsidR="008A3AAA">
        <w:rPr>
          <w:rFonts w:ascii="Lato" w:hAnsi="Lato" w:cs="Arial"/>
          <w:bCs/>
          <w:sz w:val="22"/>
          <w:szCs w:val="32"/>
        </w:rPr>
        <w:t>Floating latrine</w:t>
      </w:r>
      <w:r w:rsidR="00FA63F0">
        <w:rPr>
          <w:rFonts w:ascii="Lato" w:hAnsi="Lato" w:cs="Arial"/>
          <w:bCs/>
          <w:sz w:val="22"/>
          <w:szCs w:val="32"/>
        </w:rPr>
        <w:t xml:space="preserve"> and collect water for testing and analysis. </w:t>
      </w:r>
    </w:p>
    <w:p w14:paraId="4CE1103C" w14:textId="77777777" w:rsidR="00F12308" w:rsidRDefault="00F12308" w:rsidP="00F12308">
      <w:pPr>
        <w:autoSpaceDE w:val="0"/>
        <w:autoSpaceDN w:val="0"/>
        <w:adjustRightInd w:val="0"/>
        <w:spacing w:after="0" w:line="240" w:lineRule="auto"/>
        <w:rPr>
          <w:rFonts w:ascii="Lato" w:hAnsi="Lato" w:cs="Arial"/>
          <w:bCs/>
          <w:sz w:val="22"/>
          <w:szCs w:val="22"/>
          <w:lang w:val="en-US"/>
        </w:rPr>
      </w:pPr>
    </w:p>
    <w:p w14:paraId="2B8F98BF" w14:textId="77777777" w:rsidR="00F12308" w:rsidRPr="0070727D" w:rsidRDefault="00F12308" w:rsidP="00F12308">
      <w:pPr>
        <w:autoSpaceDE w:val="0"/>
        <w:autoSpaceDN w:val="0"/>
        <w:adjustRightInd w:val="0"/>
        <w:spacing w:after="0" w:line="240" w:lineRule="auto"/>
        <w:rPr>
          <w:rFonts w:ascii="Lato" w:hAnsi="Lato" w:cs="Arial"/>
          <w:bCs/>
          <w:sz w:val="22"/>
          <w:szCs w:val="22"/>
          <w:u w:val="single"/>
          <w:lang w:val="en-US"/>
        </w:rPr>
      </w:pPr>
      <w:r w:rsidRPr="0070727D">
        <w:rPr>
          <w:rFonts w:ascii="Lato" w:hAnsi="Lato" w:cs="Arial"/>
          <w:bCs/>
          <w:sz w:val="22"/>
          <w:szCs w:val="22"/>
          <w:u w:val="single"/>
          <w:lang w:val="en-US"/>
        </w:rPr>
        <w:t>Services the Supplier will provide</w:t>
      </w:r>
    </w:p>
    <w:p w14:paraId="3EE3A28A" w14:textId="77777777" w:rsidR="00F12308" w:rsidRDefault="00F12308" w:rsidP="00F12308">
      <w:pPr>
        <w:autoSpaceDE w:val="0"/>
        <w:autoSpaceDN w:val="0"/>
        <w:adjustRightInd w:val="0"/>
        <w:spacing w:after="0" w:line="240" w:lineRule="auto"/>
        <w:rPr>
          <w:rFonts w:ascii="Lato" w:hAnsi="Lato" w:cs="Arial"/>
          <w:bCs/>
          <w:i/>
          <w:color w:val="FF0000"/>
          <w:sz w:val="22"/>
          <w:szCs w:val="22"/>
          <w:lang w:val="en-US"/>
        </w:rPr>
      </w:pPr>
    </w:p>
    <w:p w14:paraId="39900432" w14:textId="77777777" w:rsidR="00FA63F0" w:rsidRPr="00FA63F0" w:rsidRDefault="00FA63F0" w:rsidP="00FA63F0">
      <w:pPr>
        <w:autoSpaceDE w:val="0"/>
        <w:autoSpaceDN w:val="0"/>
        <w:adjustRightInd w:val="0"/>
        <w:spacing w:after="0" w:line="240" w:lineRule="auto"/>
        <w:rPr>
          <w:rFonts w:ascii="Lato" w:hAnsi="Lato" w:cs="Arial"/>
          <w:color w:val="000000" w:themeColor="text1"/>
          <w:sz w:val="22"/>
          <w:szCs w:val="22"/>
        </w:rPr>
      </w:pPr>
      <w:r w:rsidRPr="00FA63F0">
        <w:rPr>
          <w:rFonts w:ascii="Lato" w:hAnsi="Lato" w:cs="Arial"/>
          <w:color w:val="000000" w:themeColor="text1"/>
          <w:sz w:val="22"/>
          <w:szCs w:val="22"/>
        </w:rPr>
        <w:t xml:space="preserve">The Supplier will be responsible for providing their professional services as follow. </w:t>
      </w:r>
    </w:p>
    <w:p w14:paraId="6717A381" w14:textId="1CE7BE47" w:rsidR="00FA63F0" w:rsidRDefault="00FA63F0" w:rsidP="00FA63F0">
      <w:pPr>
        <w:pStyle w:val="ListParagraph"/>
        <w:numPr>
          <w:ilvl w:val="0"/>
          <w:numId w:val="22"/>
        </w:numPr>
        <w:autoSpaceDE w:val="0"/>
        <w:autoSpaceDN w:val="0"/>
        <w:adjustRightInd w:val="0"/>
        <w:spacing w:after="0" w:line="240" w:lineRule="auto"/>
        <w:rPr>
          <w:rFonts w:ascii="Lato" w:hAnsi="Lato" w:cs="Arial"/>
          <w:color w:val="000000" w:themeColor="text1"/>
          <w:sz w:val="22"/>
          <w:szCs w:val="22"/>
        </w:rPr>
      </w:pPr>
      <w:r w:rsidRPr="00FA63F0">
        <w:rPr>
          <w:rFonts w:ascii="Lato" w:hAnsi="Lato" w:cs="Arial"/>
          <w:color w:val="000000" w:themeColor="text1"/>
          <w:sz w:val="22"/>
          <w:szCs w:val="22"/>
        </w:rPr>
        <w:t>Lead wastewater treatment testing and analysis (quarterly)</w:t>
      </w:r>
    </w:p>
    <w:p w14:paraId="64FDB97E" w14:textId="00C029FE" w:rsidR="00FA63F0" w:rsidRPr="00FA63F0" w:rsidRDefault="00FA63F0" w:rsidP="00FA63F0">
      <w:pPr>
        <w:pStyle w:val="ListParagraph"/>
        <w:autoSpaceDE w:val="0"/>
        <w:autoSpaceDN w:val="0"/>
        <w:adjustRightInd w:val="0"/>
        <w:spacing w:after="0" w:line="240" w:lineRule="auto"/>
        <w:rPr>
          <w:rFonts w:ascii="Lato" w:hAnsi="Lato" w:cs="Arial"/>
          <w:color w:val="000000" w:themeColor="text1"/>
          <w:sz w:val="22"/>
          <w:szCs w:val="22"/>
        </w:rPr>
      </w:pPr>
      <w:r w:rsidRPr="00FA63F0">
        <w:rPr>
          <w:rFonts w:ascii="Lato" w:hAnsi="Lato" w:cs="Arial"/>
          <w:color w:val="000000" w:themeColor="text1"/>
          <w:sz w:val="22"/>
          <w:szCs w:val="22"/>
        </w:rPr>
        <w:t xml:space="preserve"> </w:t>
      </w:r>
    </w:p>
    <w:p w14:paraId="74C213FA" w14:textId="271CF4CA" w:rsidR="00FA63F0" w:rsidRDefault="00FA63F0" w:rsidP="00FA63F0">
      <w:pPr>
        <w:pStyle w:val="ListParagraph"/>
        <w:numPr>
          <w:ilvl w:val="0"/>
          <w:numId w:val="22"/>
        </w:numPr>
        <w:autoSpaceDE w:val="0"/>
        <w:autoSpaceDN w:val="0"/>
        <w:adjustRightInd w:val="0"/>
        <w:spacing w:after="0" w:line="240" w:lineRule="auto"/>
        <w:rPr>
          <w:rFonts w:ascii="Lato" w:hAnsi="Lato" w:cs="Arial"/>
          <w:color w:val="000000" w:themeColor="text1"/>
          <w:sz w:val="22"/>
          <w:szCs w:val="22"/>
        </w:rPr>
      </w:pPr>
      <w:r w:rsidRPr="00FA63F0">
        <w:rPr>
          <w:rFonts w:ascii="Lato" w:hAnsi="Lato" w:cs="Arial"/>
          <w:color w:val="000000" w:themeColor="text1"/>
          <w:sz w:val="22"/>
          <w:szCs w:val="22"/>
        </w:rPr>
        <w:t xml:space="preserve">Advisory on </w:t>
      </w:r>
      <w:proofErr w:type="spellStart"/>
      <w:r w:rsidRPr="00FA63F0">
        <w:rPr>
          <w:rFonts w:ascii="Lato" w:hAnsi="Lato" w:cs="Arial"/>
          <w:color w:val="000000" w:themeColor="text1"/>
          <w:sz w:val="22"/>
          <w:szCs w:val="22"/>
        </w:rPr>
        <w:t>HandyPod</w:t>
      </w:r>
      <w:proofErr w:type="spellEnd"/>
      <w:r w:rsidRPr="00FA63F0">
        <w:rPr>
          <w:rFonts w:ascii="Lato" w:hAnsi="Lato" w:cs="Arial"/>
          <w:color w:val="000000" w:themeColor="text1"/>
          <w:sz w:val="22"/>
          <w:szCs w:val="22"/>
        </w:rPr>
        <w:t xml:space="preserve"> technical needs and quality control to the trained latrine business owners </w:t>
      </w:r>
    </w:p>
    <w:p w14:paraId="3EFCE2BE" w14:textId="77777777" w:rsidR="00FA63F0" w:rsidRPr="00FA63F0" w:rsidRDefault="00FA63F0" w:rsidP="00FA63F0">
      <w:pPr>
        <w:autoSpaceDE w:val="0"/>
        <w:autoSpaceDN w:val="0"/>
        <w:adjustRightInd w:val="0"/>
        <w:spacing w:after="0" w:line="240" w:lineRule="auto"/>
        <w:rPr>
          <w:rFonts w:ascii="Lato" w:hAnsi="Lato" w:cs="Arial"/>
          <w:color w:val="000000" w:themeColor="text1"/>
          <w:sz w:val="22"/>
          <w:szCs w:val="22"/>
        </w:rPr>
      </w:pPr>
    </w:p>
    <w:p w14:paraId="54854BAA" w14:textId="353F07B9" w:rsidR="00FA63F0" w:rsidRDefault="00FA63F0" w:rsidP="00FA63F0">
      <w:pPr>
        <w:pStyle w:val="ListParagraph"/>
        <w:numPr>
          <w:ilvl w:val="0"/>
          <w:numId w:val="22"/>
        </w:numPr>
        <w:autoSpaceDE w:val="0"/>
        <w:autoSpaceDN w:val="0"/>
        <w:adjustRightInd w:val="0"/>
        <w:spacing w:after="0" w:line="240" w:lineRule="auto"/>
        <w:rPr>
          <w:rFonts w:ascii="Lato" w:hAnsi="Lato" w:cs="Arial"/>
          <w:color w:val="000000" w:themeColor="text1"/>
          <w:sz w:val="22"/>
          <w:szCs w:val="22"/>
        </w:rPr>
      </w:pPr>
      <w:r w:rsidRPr="00FA63F0">
        <w:rPr>
          <w:rFonts w:ascii="Lato" w:hAnsi="Lato" w:cs="Arial"/>
          <w:color w:val="000000" w:themeColor="text1"/>
          <w:sz w:val="22"/>
          <w:szCs w:val="22"/>
        </w:rPr>
        <w:t>Advisory and field support on dry season latrine pit emptying protocol rollout</w:t>
      </w:r>
      <w:r w:rsidR="008A3AAA">
        <w:rPr>
          <w:rFonts w:ascii="Lato" w:hAnsi="Lato" w:cs="Arial"/>
          <w:color w:val="000000" w:themeColor="text1"/>
          <w:sz w:val="22"/>
          <w:szCs w:val="22"/>
        </w:rPr>
        <w:t xml:space="preserve"> to LBOs </w:t>
      </w:r>
    </w:p>
    <w:p w14:paraId="4D45A9AF" w14:textId="77777777" w:rsidR="00FA63F0" w:rsidRPr="00FA63F0" w:rsidRDefault="00FA63F0" w:rsidP="00FA63F0">
      <w:pPr>
        <w:autoSpaceDE w:val="0"/>
        <w:autoSpaceDN w:val="0"/>
        <w:adjustRightInd w:val="0"/>
        <w:spacing w:after="0" w:line="240" w:lineRule="auto"/>
        <w:rPr>
          <w:rFonts w:ascii="Lato" w:hAnsi="Lato" w:cs="Arial"/>
          <w:color w:val="000000" w:themeColor="text1"/>
          <w:sz w:val="22"/>
          <w:szCs w:val="22"/>
        </w:rPr>
      </w:pPr>
    </w:p>
    <w:p w14:paraId="18B49DB0" w14:textId="51A5A980" w:rsidR="00FA63F0" w:rsidRPr="00FA63F0" w:rsidRDefault="00FA63F0" w:rsidP="00FA63F0">
      <w:pPr>
        <w:pStyle w:val="ListParagraph"/>
        <w:numPr>
          <w:ilvl w:val="0"/>
          <w:numId w:val="22"/>
        </w:numPr>
        <w:autoSpaceDE w:val="0"/>
        <w:autoSpaceDN w:val="0"/>
        <w:adjustRightInd w:val="0"/>
        <w:spacing w:after="0" w:line="240" w:lineRule="auto"/>
        <w:rPr>
          <w:rFonts w:ascii="Lato" w:hAnsi="Lato" w:cs="Arial"/>
          <w:color w:val="000000" w:themeColor="text1"/>
          <w:sz w:val="22"/>
          <w:szCs w:val="22"/>
        </w:rPr>
      </w:pPr>
      <w:r w:rsidRPr="00FA63F0">
        <w:rPr>
          <w:rFonts w:ascii="Lato" w:hAnsi="Lato" w:cs="Arial"/>
          <w:color w:val="000000" w:themeColor="text1"/>
          <w:sz w:val="22"/>
          <w:szCs w:val="22"/>
        </w:rPr>
        <w:lastRenderedPageBreak/>
        <w:t>Technical advisory on school-based sanitation</w:t>
      </w:r>
    </w:p>
    <w:p w14:paraId="3A961AD1" w14:textId="77777777" w:rsidR="00F12308" w:rsidRPr="00611581" w:rsidRDefault="00F12308" w:rsidP="00F12308">
      <w:pPr>
        <w:autoSpaceDE w:val="0"/>
        <w:autoSpaceDN w:val="0"/>
        <w:adjustRightInd w:val="0"/>
        <w:spacing w:after="0" w:line="240" w:lineRule="auto"/>
        <w:rPr>
          <w:rFonts w:ascii="Lato" w:hAnsi="Lato" w:cs="Arial"/>
          <w:bCs/>
          <w:sz w:val="22"/>
          <w:szCs w:val="22"/>
          <w:lang w:val="en-US"/>
        </w:rPr>
      </w:pPr>
    </w:p>
    <w:p w14:paraId="2747DF38" w14:textId="77777777" w:rsidR="00840E88" w:rsidRPr="00611581" w:rsidRDefault="00840E88" w:rsidP="00611581">
      <w:pPr>
        <w:pStyle w:val="ListParagraph"/>
        <w:numPr>
          <w:ilvl w:val="0"/>
          <w:numId w:val="13"/>
        </w:numPr>
        <w:tabs>
          <w:tab w:val="clear" w:pos="709"/>
        </w:tabs>
        <w:autoSpaceDE w:val="0"/>
        <w:autoSpaceDN w:val="0"/>
        <w:adjustRightInd w:val="0"/>
        <w:spacing w:after="0" w:line="240" w:lineRule="auto"/>
        <w:ind w:left="450"/>
        <w:rPr>
          <w:rFonts w:ascii="Lato" w:hAnsi="Lato" w:cs="Arial"/>
          <w:b/>
          <w:sz w:val="22"/>
          <w:szCs w:val="22"/>
          <w:u w:val="single"/>
          <w:lang w:val="en-US"/>
        </w:rPr>
      </w:pPr>
      <w:r w:rsidRPr="00611581">
        <w:rPr>
          <w:rFonts w:ascii="Lato" w:hAnsi="Lato" w:cs="Arial"/>
          <w:b/>
          <w:sz w:val="22"/>
          <w:szCs w:val="22"/>
          <w:u w:val="single"/>
          <w:lang w:val="en-US"/>
        </w:rPr>
        <w:t>Expected Deliverables</w:t>
      </w:r>
      <w:r w:rsidR="00586F04" w:rsidRPr="00611581">
        <w:rPr>
          <w:rFonts w:ascii="Lato" w:hAnsi="Lato" w:cs="Arial"/>
          <w:b/>
          <w:sz w:val="22"/>
          <w:szCs w:val="22"/>
          <w:u w:val="single"/>
          <w:lang w:val="en-US"/>
        </w:rPr>
        <w:t xml:space="preserve"> </w:t>
      </w:r>
    </w:p>
    <w:p w14:paraId="5D5624AE" w14:textId="77777777" w:rsidR="0015149B" w:rsidRPr="00611581" w:rsidRDefault="0015149B" w:rsidP="00840E88">
      <w:pPr>
        <w:autoSpaceDE w:val="0"/>
        <w:autoSpaceDN w:val="0"/>
        <w:adjustRightInd w:val="0"/>
        <w:spacing w:after="0" w:line="240" w:lineRule="auto"/>
        <w:rPr>
          <w:rFonts w:ascii="Lato" w:hAnsi="Lato" w:cs="Arial"/>
          <w:bCs/>
          <w:i/>
          <w:color w:val="FF0000"/>
          <w:sz w:val="22"/>
          <w:szCs w:val="22"/>
          <w:lang w:val="en-US"/>
        </w:rPr>
      </w:pPr>
    </w:p>
    <w:p w14:paraId="4CCA1A13" w14:textId="04EE6982" w:rsidR="0015149B" w:rsidRPr="00611581" w:rsidRDefault="007C240B" w:rsidP="00840E88">
      <w:pPr>
        <w:autoSpaceDE w:val="0"/>
        <w:autoSpaceDN w:val="0"/>
        <w:adjustRightInd w:val="0"/>
        <w:spacing w:after="0" w:line="240" w:lineRule="auto"/>
        <w:rPr>
          <w:rFonts w:ascii="Lato" w:hAnsi="Lato" w:cs="Arial"/>
          <w:bCs/>
          <w:sz w:val="22"/>
          <w:szCs w:val="22"/>
          <w:lang w:val="en-US"/>
        </w:rPr>
      </w:pPr>
      <w:r w:rsidRPr="00611581">
        <w:rPr>
          <w:rFonts w:ascii="Lato" w:hAnsi="Lato" w:cs="Arial"/>
          <w:bCs/>
          <w:sz w:val="22"/>
          <w:szCs w:val="22"/>
          <w:lang w:val="en-US"/>
        </w:rPr>
        <w:t>SCI expects the following deliverables to be provided:</w:t>
      </w:r>
    </w:p>
    <w:p w14:paraId="732E15D6" w14:textId="77777777" w:rsidR="00F12308" w:rsidRPr="0070727D" w:rsidRDefault="00F12308" w:rsidP="00F12308">
      <w:pPr>
        <w:autoSpaceDE w:val="0"/>
        <w:autoSpaceDN w:val="0"/>
        <w:adjustRightInd w:val="0"/>
        <w:spacing w:after="0" w:line="240" w:lineRule="auto"/>
        <w:rPr>
          <w:rFonts w:ascii="Lato" w:hAnsi="Lato" w:cs="Arial"/>
          <w:bCs/>
          <w:i/>
          <w:color w:val="FF0000"/>
          <w:sz w:val="22"/>
          <w:szCs w:val="22"/>
          <w:lang w:val="en-US"/>
        </w:rPr>
      </w:pPr>
    </w:p>
    <w:tbl>
      <w:tblPr>
        <w:tblStyle w:val="TableGrid"/>
        <w:tblW w:w="9923" w:type="dxa"/>
        <w:tblInd w:w="-5" w:type="dxa"/>
        <w:tblLook w:val="04A0" w:firstRow="1" w:lastRow="0" w:firstColumn="1" w:lastColumn="0" w:noHBand="0" w:noVBand="1"/>
      </w:tblPr>
      <w:tblGrid>
        <w:gridCol w:w="508"/>
        <w:gridCol w:w="2015"/>
        <w:gridCol w:w="3568"/>
        <w:gridCol w:w="1935"/>
        <w:gridCol w:w="1897"/>
      </w:tblGrid>
      <w:tr w:rsidR="00F12308" w:rsidRPr="00FF717D" w14:paraId="3F2E4D4E" w14:textId="5F12DDE5" w:rsidTr="00F12308">
        <w:tc>
          <w:tcPr>
            <w:tcW w:w="508" w:type="dxa"/>
          </w:tcPr>
          <w:p w14:paraId="4A08B1E5" w14:textId="77777777" w:rsidR="00F12308" w:rsidRPr="00FF717D" w:rsidRDefault="00F12308" w:rsidP="00515178">
            <w:pPr>
              <w:autoSpaceDE w:val="0"/>
              <w:autoSpaceDN w:val="0"/>
              <w:adjustRightInd w:val="0"/>
              <w:spacing w:after="0" w:line="240" w:lineRule="auto"/>
              <w:jc w:val="center"/>
              <w:rPr>
                <w:rFonts w:ascii="Lato" w:eastAsiaTheme="minorHAnsi" w:hAnsi="Lato" w:cs="Calibri"/>
                <w:b/>
                <w:bCs/>
                <w:color w:val="000000" w:themeColor="text1"/>
                <w:kern w:val="0"/>
                <w:sz w:val="22"/>
                <w:szCs w:val="22"/>
                <w:lang w:val="en-US" w:eastAsia="en-US" w:bidi="km-KH"/>
              </w:rPr>
            </w:pPr>
            <w:r w:rsidRPr="00FF717D">
              <w:rPr>
                <w:rFonts w:ascii="Lato" w:eastAsiaTheme="minorHAnsi" w:hAnsi="Lato" w:cs="Calibri"/>
                <w:b/>
                <w:bCs/>
                <w:color w:val="000000" w:themeColor="text1"/>
                <w:kern w:val="0"/>
                <w:sz w:val="22"/>
                <w:szCs w:val="22"/>
                <w:lang w:val="en-US" w:eastAsia="en-US" w:bidi="km-KH"/>
              </w:rPr>
              <w:t>No</w:t>
            </w:r>
          </w:p>
        </w:tc>
        <w:tc>
          <w:tcPr>
            <w:tcW w:w="2015" w:type="dxa"/>
          </w:tcPr>
          <w:p w14:paraId="4A9D8179" w14:textId="77777777" w:rsidR="00F12308" w:rsidRPr="00FF717D" w:rsidRDefault="00F12308" w:rsidP="00515178">
            <w:pPr>
              <w:autoSpaceDE w:val="0"/>
              <w:autoSpaceDN w:val="0"/>
              <w:adjustRightInd w:val="0"/>
              <w:spacing w:after="0" w:line="240" w:lineRule="auto"/>
              <w:jc w:val="center"/>
              <w:rPr>
                <w:rFonts w:ascii="Lato" w:eastAsiaTheme="minorHAnsi" w:hAnsi="Lato" w:cs="Calibri"/>
                <w:b/>
                <w:bCs/>
                <w:color w:val="000000" w:themeColor="text1"/>
                <w:kern w:val="0"/>
                <w:sz w:val="22"/>
                <w:szCs w:val="22"/>
                <w:lang w:val="en-US" w:eastAsia="en-US" w:bidi="km-KH"/>
              </w:rPr>
            </w:pPr>
            <w:r w:rsidRPr="00FF717D">
              <w:rPr>
                <w:rFonts w:ascii="Lato" w:eastAsiaTheme="minorHAnsi" w:hAnsi="Lato" w:cs="Calibri"/>
                <w:b/>
                <w:bCs/>
                <w:color w:val="000000" w:themeColor="text1"/>
                <w:kern w:val="0"/>
                <w:sz w:val="22"/>
                <w:szCs w:val="22"/>
                <w:lang w:val="en-US" w:eastAsia="en-US" w:bidi="km-KH"/>
              </w:rPr>
              <w:t>Deliverable Titles</w:t>
            </w:r>
          </w:p>
        </w:tc>
        <w:tc>
          <w:tcPr>
            <w:tcW w:w="3568" w:type="dxa"/>
          </w:tcPr>
          <w:p w14:paraId="177CCC49" w14:textId="77777777" w:rsidR="00F12308" w:rsidRPr="00FF717D" w:rsidRDefault="00F12308" w:rsidP="00515178">
            <w:pPr>
              <w:autoSpaceDE w:val="0"/>
              <w:autoSpaceDN w:val="0"/>
              <w:adjustRightInd w:val="0"/>
              <w:spacing w:after="0" w:line="240" w:lineRule="auto"/>
              <w:jc w:val="center"/>
              <w:rPr>
                <w:rFonts w:ascii="Lato" w:eastAsiaTheme="minorHAnsi" w:hAnsi="Lato" w:cs="Calibri"/>
                <w:b/>
                <w:bCs/>
                <w:color w:val="000000" w:themeColor="text1"/>
                <w:kern w:val="0"/>
                <w:sz w:val="22"/>
                <w:szCs w:val="22"/>
                <w:lang w:val="en-US" w:eastAsia="en-US" w:bidi="km-KH"/>
              </w:rPr>
            </w:pPr>
            <w:r w:rsidRPr="00FF717D">
              <w:rPr>
                <w:rFonts w:ascii="Lato" w:eastAsiaTheme="minorHAnsi" w:hAnsi="Lato" w:cs="Calibri"/>
                <w:b/>
                <w:bCs/>
                <w:color w:val="000000" w:themeColor="text1"/>
                <w:kern w:val="0"/>
                <w:sz w:val="22"/>
                <w:szCs w:val="22"/>
                <w:lang w:val="en-US" w:eastAsia="en-US" w:bidi="km-KH"/>
              </w:rPr>
              <w:t>Descriptions</w:t>
            </w:r>
          </w:p>
        </w:tc>
        <w:tc>
          <w:tcPr>
            <w:tcW w:w="1935" w:type="dxa"/>
          </w:tcPr>
          <w:p w14:paraId="29B5D161" w14:textId="77777777" w:rsidR="00F12308" w:rsidRPr="00FF717D" w:rsidRDefault="00F12308" w:rsidP="00515178">
            <w:pPr>
              <w:autoSpaceDE w:val="0"/>
              <w:autoSpaceDN w:val="0"/>
              <w:adjustRightInd w:val="0"/>
              <w:spacing w:after="0" w:line="240" w:lineRule="auto"/>
              <w:jc w:val="center"/>
              <w:rPr>
                <w:rFonts w:ascii="Lato" w:eastAsiaTheme="minorHAnsi" w:hAnsi="Lato" w:cs="Calibri"/>
                <w:b/>
                <w:bCs/>
                <w:color w:val="000000" w:themeColor="text1"/>
                <w:kern w:val="0"/>
                <w:sz w:val="22"/>
                <w:szCs w:val="22"/>
                <w:lang w:val="en-US" w:eastAsia="en-US" w:bidi="km-KH"/>
              </w:rPr>
            </w:pPr>
            <w:r w:rsidRPr="00FF717D">
              <w:rPr>
                <w:rFonts w:ascii="Lato" w:eastAsiaTheme="minorHAnsi" w:hAnsi="Lato" w:cs="Calibri"/>
                <w:b/>
                <w:bCs/>
                <w:color w:val="000000" w:themeColor="text1"/>
                <w:kern w:val="0"/>
                <w:sz w:val="22"/>
                <w:szCs w:val="22"/>
                <w:lang w:val="en-US" w:eastAsia="en-US" w:bidi="km-KH"/>
              </w:rPr>
              <w:t>Format and style</w:t>
            </w:r>
          </w:p>
        </w:tc>
        <w:tc>
          <w:tcPr>
            <w:tcW w:w="1897" w:type="dxa"/>
          </w:tcPr>
          <w:p w14:paraId="71D77CF2" w14:textId="70B39134" w:rsidR="00F12308" w:rsidRPr="00FF717D" w:rsidRDefault="00F12308" w:rsidP="00515178">
            <w:pPr>
              <w:autoSpaceDE w:val="0"/>
              <w:autoSpaceDN w:val="0"/>
              <w:adjustRightInd w:val="0"/>
              <w:spacing w:after="0" w:line="240" w:lineRule="auto"/>
              <w:jc w:val="center"/>
              <w:rPr>
                <w:rFonts w:ascii="Lato" w:eastAsiaTheme="minorHAnsi" w:hAnsi="Lato" w:cs="Calibri"/>
                <w:b/>
                <w:bCs/>
                <w:color w:val="000000" w:themeColor="text1"/>
                <w:kern w:val="0"/>
                <w:sz w:val="22"/>
                <w:szCs w:val="22"/>
                <w:lang w:val="en-US" w:eastAsia="en-US" w:bidi="km-KH"/>
              </w:rPr>
            </w:pPr>
            <w:r w:rsidRPr="00F12308">
              <w:rPr>
                <w:rFonts w:ascii="Lato" w:eastAsiaTheme="minorHAnsi" w:hAnsi="Lato" w:cs="Calibri"/>
                <w:b/>
                <w:bCs/>
                <w:color w:val="000000" w:themeColor="text1"/>
                <w:kern w:val="0"/>
                <w:sz w:val="22"/>
                <w:szCs w:val="22"/>
                <w:lang w:val="en-US" w:eastAsia="en-US" w:bidi="km-KH"/>
              </w:rPr>
              <w:t>Delivery Dates</w:t>
            </w:r>
          </w:p>
        </w:tc>
      </w:tr>
      <w:tr w:rsidR="001E3524" w:rsidRPr="00FF717D" w14:paraId="78F362D4" w14:textId="77777777" w:rsidTr="00F12308">
        <w:tc>
          <w:tcPr>
            <w:tcW w:w="508" w:type="dxa"/>
          </w:tcPr>
          <w:p w14:paraId="7CB6B387" w14:textId="2C235EC5" w:rsidR="001E3524" w:rsidRDefault="001E3524" w:rsidP="00FA63F0">
            <w:pPr>
              <w:autoSpaceDE w:val="0"/>
              <w:autoSpaceDN w:val="0"/>
              <w:adjustRightInd w:val="0"/>
              <w:spacing w:after="0" w:line="240" w:lineRule="auto"/>
              <w:jc w:val="center"/>
              <w:rPr>
                <w:rFonts w:ascii="Lato" w:eastAsiaTheme="minorHAnsi" w:hAnsi="Lato" w:cs="Calibri"/>
                <w:color w:val="000000" w:themeColor="text1"/>
                <w:kern w:val="0"/>
                <w:sz w:val="22"/>
                <w:szCs w:val="22"/>
                <w:lang w:val="en-US" w:eastAsia="en-US" w:bidi="km-KH"/>
              </w:rPr>
            </w:pPr>
            <w:r>
              <w:rPr>
                <w:rFonts w:ascii="Lato" w:eastAsiaTheme="minorHAnsi" w:hAnsi="Lato" w:cs="Calibri"/>
                <w:color w:val="000000" w:themeColor="text1"/>
                <w:kern w:val="0"/>
                <w:sz w:val="22"/>
                <w:szCs w:val="22"/>
                <w:lang w:val="en-US" w:eastAsia="en-US" w:bidi="km-KH"/>
              </w:rPr>
              <w:t>1</w:t>
            </w:r>
          </w:p>
        </w:tc>
        <w:tc>
          <w:tcPr>
            <w:tcW w:w="2015" w:type="dxa"/>
          </w:tcPr>
          <w:p w14:paraId="08124565" w14:textId="2F49CEEC" w:rsidR="001E3524" w:rsidRPr="00FA63F0" w:rsidRDefault="001E3524" w:rsidP="00FA63F0">
            <w:pPr>
              <w:autoSpaceDE w:val="0"/>
              <w:autoSpaceDN w:val="0"/>
              <w:adjustRightInd w:val="0"/>
              <w:spacing w:after="0" w:line="240" w:lineRule="auto"/>
              <w:jc w:val="left"/>
              <w:rPr>
                <w:rFonts w:ascii="Lato" w:hAnsi="Lato" w:cs="Arial"/>
                <w:bCs/>
                <w:i/>
                <w:szCs w:val="22"/>
                <w:lang w:val="en-US"/>
              </w:rPr>
            </w:pPr>
            <w:r>
              <w:rPr>
                <w:rFonts w:ascii="Lato" w:hAnsi="Lato" w:cs="Arial"/>
                <w:bCs/>
                <w:i/>
                <w:szCs w:val="22"/>
                <w:lang w:val="en-US"/>
              </w:rPr>
              <w:t>Consultancy plan</w:t>
            </w:r>
          </w:p>
        </w:tc>
        <w:tc>
          <w:tcPr>
            <w:tcW w:w="3568" w:type="dxa"/>
          </w:tcPr>
          <w:p w14:paraId="3FFCF734" w14:textId="00815733" w:rsidR="001E3524" w:rsidRPr="00FA63F0" w:rsidRDefault="001E3524" w:rsidP="00FA63F0">
            <w:pPr>
              <w:autoSpaceDE w:val="0"/>
              <w:autoSpaceDN w:val="0"/>
              <w:adjustRightInd w:val="0"/>
              <w:spacing w:after="0" w:line="240" w:lineRule="auto"/>
              <w:jc w:val="left"/>
              <w:rPr>
                <w:rFonts w:ascii="Lato" w:hAnsi="Lato" w:cs="Arial"/>
                <w:bCs/>
                <w:i/>
                <w:szCs w:val="22"/>
                <w:lang w:val="en-US"/>
              </w:rPr>
            </w:pPr>
            <w:r>
              <w:rPr>
                <w:rFonts w:ascii="Lato" w:hAnsi="Lato" w:cs="Arial"/>
                <w:bCs/>
                <w:i/>
                <w:szCs w:val="22"/>
                <w:lang w:val="en-US"/>
              </w:rPr>
              <w:t xml:space="preserve">A concrete consultancy work plan </w:t>
            </w:r>
          </w:p>
        </w:tc>
        <w:tc>
          <w:tcPr>
            <w:tcW w:w="1935" w:type="dxa"/>
          </w:tcPr>
          <w:p w14:paraId="66A4529D" w14:textId="11297919" w:rsidR="001E3524" w:rsidRPr="00FA63F0" w:rsidRDefault="001E3524" w:rsidP="00FA63F0">
            <w:pPr>
              <w:autoSpaceDE w:val="0"/>
              <w:autoSpaceDN w:val="0"/>
              <w:adjustRightInd w:val="0"/>
              <w:spacing w:after="0" w:line="240" w:lineRule="auto"/>
              <w:jc w:val="left"/>
              <w:rPr>
                <w:rFonts w:ascii="Lato" w:hAnsi="Lato" w:cs="Arial"/>
                <w:bCs/>
                <w:i/>
                <w:szCs w:val="22"/>
                <w:lang w:val="en-US"/>
              </w:rPr>
            </w:pPr>
            <w:r>
              <w:rPr>
                <w:rFonts w:ascii="Lato" w:hAnsi="Lato" w:cs="Arial"/>
                <w:bCs/>
                <w:i/>
                <w:szCs w:val="22"/>
                <w:lang w:val="en-US"/>
              </w:rPr>
              <w:t>Consultancy Plan</w:t>
            </w:r>
          </w:p>
        </w:tc>
        <w:tc>
          <w:tcPr>
            <w:tcW w:w="1897" w:type="dxa"/>
          </w:tcPr>
          <w:p w14:paraId="4902513D" w14:textId="3FF26A5D" w:rsidR="001E3524" w:rsidRPr="008A3AAA" w:rsidRDefault="001E3524" w:rsidP="00FA63F0">
            <w:pPr>
              <w:autoSpaceDE w:val="0"/>
              <w:autoSpaceDN w:val="0"/>
              <w:adjustRightInd w:val="0"/>
              <w:spacing w:after="0" w:line="240" w:lineRule="auto"/>
              <w:jc w:val="left"/>
              <w:rPr>
                <w:rFonts w:ascii="Lato" w:eastAsiaTheme="minorHAnsi" w:hAnsi="Lato" w:cs="Calibri"/>
                <w:color w:val="000000" w:themeColor="text1"/>
                <w:kern w:val="0"/>
                <w:lang w:val="en-US" w:eastAsia="en-US" w:bidi="km-KH"/>
              </w:rPr>
            </w:pPr>
            <w:r w:rsidRPr="008A3AAA">
              <w:rPr>
                <w:rFonts w:ascii="Lato" w:eastAsiaTheme="minorHAnsi" w:hAnsi="Lato" w:cs="Calibri"/>
                <w:color w:val="000000" w:themeColor="text1"/>
                <w:kern w:val="0"/>
                <w:lang w:val="en-US" w:eastAsia="en-US" w:bidi="km-KH"/>
              </w:rPr>
              <w:t>2 weeks after the contract signed (TBC)</w:t>
            </w:r>
          </w:p>
        </w:tc>
      </w:tr>
      <w:tr w:rsidR="00FA63F0" w:rsidRPr="00FF717D" w14:paraId="6601815F" w14:textId="6D1CE7D4" w:rsidTr="00F12308">
        <w:tc>
          <w:tcPr>
            <w:tcW w:w="508" w:type="dxa"/>
          </w:tcPr>
          <w:p w14:paraId="382EECE4" w14:textId="280B0C5F" w:rsidR="00FA63F0" w:rsidRPr="00FF717D" w:rsidRDefault="001E3524" w:rsidP="00FA63F0">
            <w:pPr>
              <w:autoSpaceDE w:val="0"/>
              <w:autoSpaceDN w:val="0"/>
              <w:adjustRightInd w:val="0"/>
              <w:spacing w:after="0" w:line="240" w:lineRule="auto"/>
              <w:jc w:val="center"/>
              <w:rPr>
                <w:rFonts w:ascii="Lato" w:eastAsiaTheme="minorHAnsi" w:hAnsi="Lato" w:cs="Calibri"/>
                <w:color w:val="000000" w:themeColor="text1"/>
                <w:kern w:val="0"/>
                <w:sz w:val="22"/>
                <w:szCs w:val="22"/>
                <w:lang w:val="en-US" w:eastAsia="en-US" w:bidi="km-KH"/>
              </w:rPr>
            </w:pPr>
            <w:r>
              <w:rPr>
                <w:rFonts w:ascii="Lato" w:eastAsiaTheme="minorHAnsi" w:hAnsi="Lato" w:cs="Calibri"/>
                <w:color w:val="000000" w:themeColor="text1"/>
                <w:kern w:val="0"/>
                <w:sz w:val="22"/>
                <w:szCs w:val="22"/>
                <w:lang w:val="en-US" w:eastAsia="en-US" w:bidi="km-KH"/>
              </w:rPr>
              <w:t>2</w:t>
            </w:r>
          </w:p>
        </w:tc>
        <w:tc>
          <w:tcPr>
            <w:tcW w:w="2015" w:type="dxa"/>
          </w:tcPr>
          <w:p w14:paraId="7B42CA7B" w14:textId="310C8D84" w:rsidR="00FA63F0" w:rsidRPr="00FA63F0" w:rsidRDefault="00FA63F0" w:rsidP="00FA63F0">
            <w:pPr>
              <w:autoSpaceDE w:val="0"/>
              <w:autoSpaceDN w:val="0"/>
              <w:adjustRightInd w:val="0"/>
              <w:spacing w:after="0" w:line="240" w:lineRule="auto"/>
              <w:jc w:val="left"/>
              <w:rPr>
                <w:rFonts w:ascii="Lato" w:eastAsiaTheme="minorHAnsi" w:hAnsi="Lato" w:cs="Calibri"/>
                <w:kern w:val="0"/>
                <w:sz w:val="22"/>
                <w:szCs w:val="22"/>
                <w:lang w:val="en-US" w:eastAsia="en-US" w:bidi="km-KH"/>
              </w:rPr>
            </w:pPr>
            <w:r w:rsidRPr="00FA63F0">
              <w:rPr>
                <w:rFonts w:ascii="Lato" w:hAnsi="Lato" w:cs="Arial"/>
                <w:bCs/>
                <w:i/>
                <w:szCs w:val="22"/>
                <w:lang w:val="en-US"/>
              </w:rPr>
              <w:t xml:space="preserve">Monthly </w:t>
            </w:r>
            <w:proofErr w:type="spellStart"/>
            <w:r w:rsidRPr="00FA63F0">
              <w:rPr>
                <w:rFonts w:ascii="Lato" w:hAnsi="Lato" w:cs="Arial"/>
                <w:bCs/>
                <w:i/>
                <w:szCs w:val="22"/>
                <w:lang w:val="en-US"/>
              </w:rPr>
              <w:t>HandyPod</w:t>
            </w:r>
            <w:proofErr w:type="spellEnd"/>
            <w:r w:rsidRPr="00FA63F0">
              <w:rPr>
                <w:rFonts w:ascii="Lato" w:hAnsi="Lato" w:cs="Arial"/>
                <w:bCs/>
                <w:i/>
                <w:szCs w:val="22"/>
                <w:lang w:val="en-US"/>
              </w:rPr>
              <w:t xml:space="preserve"> Quarterly Control Reports</w:t>
            </w:r>
          </w:p>
        </w:tc>
        <w:tc>
          <w:tcPr>
            <w:tcW w:w="3568" w:type="dxa"/>
          </w:tcPr>
          <w:p w14:paraId="4C5EC0DA" w14:textId="499DC0F1" w:rsidR="00FA63F0" w:rsidRPr="00FA63F0" w:rsidRDefault="00FA63F0" w:rsidP="00FA63F0">
            <w:pPr>
              <w:autoSpaceDE w:val="0"/>
              <w:autoSpaceDN w:val="0"/>
              <w:adjustRightInd w:val="0"/>
              <w:spacing w:after="0" w:line="240" w:lineRule="auto"/>
              <w:jc w:val="left"/>
              <w:rPr>
                <w:rFonts w:ascii="Lato" w:eastAsiaTheme="minorHAnsi" w:hAnsi="Lato" w:cs="Calibri"/>
                <w:kern w:val="0"/>
                <w:sz w:val="22"/>
                <w:szCs w:val="22"/>
                <w:lang w:val="en-US" w:eastAsia="en-US" w:bidi="km-KH"/>
              </w:rPr>
            </w:pPr>
            <w:r w:rsidRPr="00FA63F0">
              <w:rPr>
                <w:rFonts w:ascii="Lato" w:hAnsi="Lato" w:cs="Arial"/>
                <w:bCs/>
                <w:i/>
                <w:szCs w:val="22"/>
                <w:lang w:val="en-US"/>
              </w:rPr>
              <w:t xml:space="preserve">Comprehensive draft business case for recommended operating model. </w:t>
            </w:r>
          </w:p>
        </w:tc>
        <w:tc>
          <w:tcPr>
            <w:tcW w:w="1935" w:type="dxa"/>
          </w:tcPr>
          <w:p w14:paraId="6A1941E3" w14:textId="43FFBC09" w:rsidR="00FA63F0" w:rsidRPr="00FA63F0" w:rsidRDefault="00FA63F0" w:rsidP="00FA63F0">
            <w:pPr>
              <w:autoSpaceDE w:val="0"/>
              <w:autoSpaceDN w:val="0"/>
              <w:adjustRightInd w:val="0"/>
              <w:spacing w:after="0" w:line="240" w:lineRule="auto"/>
              <w:jc w:val="left"/>
              <w:rPr>
                <w:rFonts w:ascii="Lato" w:eastAsiaTheme="minorHAnsi" w:hAnsi="Lato" w:cs="Calibri"/>
                <w:kern w:val="0"/>
                <w:sz w:val="22"/>
                <w:szCs w:val="22"/>
                <w:lang w:val="en-US" w:eastAsia="en-US" w:bidi="km-KH"/>
              </w:rPr>
            </w:pPr>
            <w:r w:rsidRPr="00FA63F0">
              <w:rPr>
                <w:rFonts w:ascii="Lato" w:hAnsi="Lato" w:cs="Arial"/>
                <w:bCs/>
                <w:i/>
                <w:szCs w:val="22"/>
                <w:lang w:val="en-US"/>
              </w:rPr>
              <w:t>Completed SCI business case template</w:t>
            </w:r>
          </w:p>
        </w:tc>
        <w:tc>
          <w:tcPr>
            <w:tcW w:w="1897" w:type="dxa"/>
          </w:tcPr>
          <w:p w14:paraId="1C44C09B" w14:textId="77777777" w:rsidR="001E3524" w:rsidRPr="008A3AAA" w:rsidRDefault="001E3524" w:rsidP="00FA63F0">
            <w:pPr>
              <w:autoSpaceDE w:val="0"/>
              <w:autoSpaceDN w:val="0"/>
              <w:adjustRightInd w:val="0"/>
              <w:spacing w:after="0" w:line="240" w:lineRule="auto"/>
              <w:jc w:val="left"/>
              <w:rPr>
                <w:rFonts w:ascii="Lato" w:eastAsiaTheme="minorHAnsi" w:hAnsi="Lato" w:cs="Calibri"/>
                <w:color w:val="000000" w:themeColor="text1"/>
                <w:kern w:val="0"/>
                <w:lang w:val="en-US" w:eastAsia="en-US" w:bidi="km-KH"/>
              </w:rPr>
            </w:pPr>
            <w:r w:rsidRPr="008A3AAA">
              <w:rPr>
                <w:rFonts w:ascii="Lato" w:eastAsiaTheme="minorHAnsi" w:hAnsi="Lato" w:cs="Calibri"/>
                <w:color w:val="000000" w:themeColor="text1"/>
                <w:kern w:val="0"/>
                <w:lang w:val="en-US" w:eastAsia="en-US" w:bidi="km-KH"/>
              </w:rPr>
              <w:t>September 31, 2024</w:t>
            </w:r>
          </w:p>
          <w:p w14:paraId="77786206" w14:textId="77777777" w:rsidR="001E3524" w:rsidRPr="008A3AAA" w:rsidRDefault="001E3524" w:rsidP="00FA63F0">
            <w:pPr>
              <w:autoSpaceDE w:val="0"/>
              <w:autoSpaceDN w:val="0"/>
              <w:adjustRightInd w:val="0"/>
              <w:spacing w:after="0" w:line="240" w:lineRule="auto"/>
              <w:jc w:val="left"/>
              <w:rPr>
                <w:rFonts w:ascii="Lato" w:eastAsiaTheme="minorHAnsi" w:hAnsi="Lato" w:cs="Calibri"/>
                <w:color w:val="000000" w:themeColor="text1"/>
                <w:kern w:val="0"/>
                <w:lang w:val="en-US" w:eastAsia="en-US" w:bidi="km-KH"/>
              </w:rPr>
            </w:pPr>
            <w:r w:rsidRPr="008A3AAA">
              <w:rPr>
                <w:rFonts w:ascii="Lato" w:eastAsiaTheme="minorHAnsi" w:hAnsi="Lato" w:cs="Calibri"/>
                <w:color w:val="000000" w:themeColor="text1"/>
                <w:kern w:val="0"/>
                <w:lang w:val="en-US" w:eastAsia="en-US" w:bidi="km-KH"/>
              </w:rPr>
              <w:t>October 31, 2024</w:t>
            </w:r>
          </w:p>
          <w:p w14:paraId="24185997" w14:textId="77777777" w:rsidR="001E3524" w:rsidRPr="008A3AAA" w:rsidRDefault="001E3524" w:rsidP="00FA63F0">
            <w:pPr>
              <w:autoSpaceDE w:val="0"/>
              <w:autoSpaceDN w:val="0"/>
              <w:adjustRightInd w:val="0"/>
              <w:spacing w:after="0" w:line="240" w:lineRule="auto"/>
              <w:jc w:val="left"/>
              <w:rPr>
                <w:rFonts w:ascii="Lato" w:eastAsiaTheme="minorHAnsi" w:hAnsi="Lato" w:cs="Calibri"/>
                <w:color w:val="000000" w:themeColor="text1"/>
                <w:kern w:val="0"/>
                <w:lang w:val="en-US" w:eastAsia="en-US" w:bidi="km-KH"/>
              </w:rPr>
            </w:pPr>
            <w:r w:rsidRPr="008A3AAA">
              <w:rPr>
                <w:rFonts w:ascii="Lato" w:eastAsiaTheme="minorHAnsi" w:hAnsi="Lato" w:cs="Calibri"/>
                <w:color w:val="000000" w:themeColor="text1"/>
                <w:kern w:val="0"/>
                <w:lang w:val="en-US" w:eastAsia="en-US" w:bidi="km-KH"/>
              </w:rPr>
              <w:t>November 29, 2024</w:t>
            </w:r>
          </w:p>
          <w:p w14:paraId="08F6A7E8" w14:textId="2BBEFAB0" w:rsidR="001E3524" w:rsidRPr="008A3AAA" w:rsidRDefault="001E3524" w:rsidP="00FA63F0">
            <w:pPr>
              <w:autoSpaceDE w:val="0"/>
              <w:autoSpaceDN w:val="0"/>
              <w:adjustRightInd w:val="0"/>
              <w:spacing w:after="0" w:line="240" w:lineRule="auto"/>
              <w:jc w:val="left"/>
              <w:rPr>
                <w:rFonts w:ascii="Lato" w:eastAsiaTheme="minorHAnsi" w:hAnsi="Lato" w:cs="Calibri"/>
                <w:color w:val="000000" w:themeColor="text1"/>
                <w:kern w:val="0"/>
                <w:lang w:val="en-US" w:eastAsia="en-US" w:bidi="km-KH"/>
              </w:rPr>
            </w:pPr>
            <w:r w:rsidRPr="008A3AAA">
              <w:rPr>
                <w:rFonts w:ascii="Lato" w:eastAsiaTheme="minorHAnsi" w:hAnsi="Lato" w:cs="Calibri"/>
                <w:color w:val="000000" w:themeColor="text1"/>
                <w:kern w:val="0"/>
                <w:lang w:val="en-US" w:eastAsia="en-US" w:bidi="km-KH"/>
              </w:rPr>
              <w:t>December 31, 2024</w:t>
            </w:r>
          </w:p>
        </w:tc>
      </w:tr>
      <w:tr w:rsidR="001E3524" w:rsidRPr="00FF717D" w14:paraId="1551EBFE" w14:textId="77777777" w:rsidTr="00F12308">
        <w:tc>
          <w:tcPr>
            <w:tcW w:w="508" w:type="dxa"/>
          </w:tcPr>
          <w:p w14:paraId="56AA8998" w14:textId="030BD769" w:rsidR="001E3524" w:rsidRPr="00FF717D" w:rsidRDefault="001E3524" w:rsidP="001E3524">
            <w:pPr>
              <w:autoSpaceDE w:val="0"/>
              <w:autoSpaceDN w:val="0"/>
              <w:adjustRightInd w:val="0"/>
              <w:spacing w:after="0" w:line="240" w:lineRule="auto"/>
              <w:jc w:val="center"/>
              <w:rPr>
                <w:rFonts w:ascii="Lato" w:eastAsiaTheme="minorHAnsi" w:hAnsi="Lato" w:cs="Calibri"/>
                <w:color w:val="000000" w:themeColor="text1"/>
                <w:kern w:val="0"/>
                <w:sz w:val="22"/>
                <w:szCs w:val="22"/>
                <w:lang w:val="en-US" w:eastAsia="en-US" w:bidi="km-KH"/>
              </w:rPr>
            </w:pPr>
            <w:r>
              <w:rPr>
                <w:rFonts w:ascii="Lato" w:eastAsiaTheme="minorHAnsi" w:hAnsi="Lato" w:cs="Calibri"/>
                <w:color w:val="000000" w:themeColor="text1"/>
                <w:kern w:val="0"/>
                <w:sz w:val="22"/>
                <w:szCs w:val="22"/>
                <w:lang w:val="en-US" w:eastAsia="en-US" w:bidi="km-KH"/>
              </w:rPr>
              <w:t>3</w:t>
            </w:r>
          </w:p>
        </w:tc>
        <w:tc>
          <w:tcPr>
            <w:tcW w:w="2015" w:type="dxa"/>
          </w:tcPr>
          <w:p w14:paraId="5BFA762D" w14:textId="204344FA" w:rsidR="001E3524" w:rsidRPr="00FA63F0" w:rsidRDefault="000D20DC" w:rsidP="001E3524">
            <w:pPr>
              <w:autoSpaceDE w:val="0"/>
              <w:autoSpaceDN w:val="0"/>
              <w:adjustRightInd w:val="0"/>
              <w:spacing w:after="0" w:line="240" w:lineRule="auto"/>
              <w:rPr>
                <w:rFonts w:ascii="Lato" w:hAnsi="Lato" w:cs="Arial"/>
                <w:bCs/>
                <w:i/>
                <w:szCs w:val="22"/>
                <w:lang w:val="en-US"/>
              </w:rPr>
            </w:pPr>
            <w:r>
              <w:rPr>
                <w:rFonts w:ascii="Lato" w:hAnsi="Lato" w:cstheme="minorBidi"/>
                <w:bCs/>
                <w:i/>
                <w:szCs w:val="22"/>
                <w:lang w:val="en-US" w:bidi="km-KH"/>
              </w:rPr>
              <w:t>Two</w:t>
            </w:r>
            <w:r w:rsidRPr="00FA63F0">
              <w:rPr>
                <w:rFonts w:ascii="Lato" w:hAnsi="Lato" w:cstheme="minorBidi"/>
                <w:bCs/>
                <w:i/>
                <w:szCs w:val="22"/>
                <w:lang w:val="en-US" w:bidi="km-KH"/>
              </w:rPr>
              <w:t xml:space="preserve"> </w:t>
            </w:r>
            <w:r w:rsidR="001E3524" w:rsidRPr="00FA63F0">
              <w:rPr>
                <w:rFonts w:ascii="Lato" w:hAnsi="Lato" w:cstheme="minorBidi"/>
                <w:bCs/>
                <w:i/>
                <w:szCs w:val="22"/>
                <w:lang w:val="en-US" w:bidi="km-KH"/>
              </w:rPr>
              <w:t>water treatment</w:t>
            </w:r>
            <w:r w:rsidR="001E3524" w:rsidRPr="00FA63F0">
              <w:rPr>
                <w:rFonts w:ascii="Lato" w:hAnsi="Lato" w:cs="Arial"/>
                <w:bCs/>
                <w:i/>
                <w:szCs w:val="22"/>
                <w:lang w:val="en-US"/>
              </w:rPr>
              <w:t xml:space="preserve"> reports</w:t>
            </w:r>
          </w:p>
          <w:p w14:paraId="676D79C3" w14:textId="77777777" w:rsidR="001E3524" w:rsidRPr="00FA63F0" w:rsidRDefault="001E3524" w:rsidP="001E3524">
            <w:pPr>
              <w:autoSpaceDE w:val="0"/>
              <w:autoSpaceDN w:val="0"/>
              <w:adjustRightInd w:val="0"/>
              <w:spacing w:after="0" w:line="240" w:lineRule="auto"/>
              <w:jc w:val="left"/>
              <w:rPr>
                <w:rFonts w:ascii="Lato" w:hAnsi="Lato" w:cs="Arial"/>
                <w:bCs/>
                <w:i/>
                <w:szCs w:val="22"/>
                <w:lang w:val="en-US"/>
              </w:rPr>
            </w:pPr>
          </w:p>
        </w:tc>
        <w:tc>
          <w:tcPr>
            <w:tcW w:w="3568" w:type="dxa"/>
          </w:tcPr>
          <w:p w14:paraId="6DE51D1B" w14:textId="3294724B" w:rsidR="001E3524" w:rsidRPr="00FA63F0" w:rsidRDefault="001E3524" w:rsidP="001E3524">
            <w:pPr>
              <w:autoSpaceDE w:val="0"/>
              <w:autoSpaceDN w:val="0"/>
              <w:adjustRightInd w:val="0"/>
              <w:spacing w:after="0" w:line="240" w:lineRule="auto"/>
              <w:jc w:val="left"/>
              <w:rPr>
                <w:rFonts w:ascii="Lato" w:hAnsi="Lato" w:cs="Arial"/>
                <w:bCs/>
                <w:i/>
                <w:szCs w:val="22"/>
                <w:lang w:val="en-US"/>
              </w:rPr>
            </w:pPr>
            <w:r w:rsidRPr="00FA63F0">
              <w:rPr>
                <w:rFonts w:ascii="Lato" w:hAnsi="Lato" w:cs="Arial"/>
                <w:bCs/>
                <w:i/>
                <w:szCs w:val="22"/>
                <w:lang w:val="en-US"/>
              </w:rPr>
              <w:t>The report is to define the project’s exact work plan and scope for the rest of the duration. The report should be supported by quantitative/qualitative evidence from internal and external analysis</w:t>
            </w:r>
          </w:p>
        </w:tc>
        <w:tc>
          <w:tcPr>
            <w:tcW w:w="1935" w:type="dxa"/>
          </w:tcPr>
          <w:p w14:paraId="099A8AE6" w14:textId="03F167D7" w:rsidR="001E3524" w:rsidRPr="00FA63F0" w:rsidRDefault="001E3524" w:rsidP="001E3524">
            <w:pPr>
              <w:autoSpaceDE w:val="0"/>
              <w:autoSpaceDN w:val="0"/>
              <w:adjustRightInd w:val="0"/>
              <w:spacing w:after="0" w:line="240" w:lineRule="auto"/>
              <w:jc w:val="left"/>
              <w:rPr>
                <w:rFonts w:ascii="Lato" w:hAnsi="Lato" w:cs="Arial"/>
                <w:bCs/>
                <w:i/>
                <w:szCs w:val="22"/>
                <w:lang w:val="en-US"/>
              </w:rPr>
            </w:pPr>
            <w:r w:rsidRPr="00FA63F0">
              <w:rPr>
                <w:rFonts w:ascii="Lato" w:hAnsi="Lato" w:cs="Arial"/>
                <w:bCs/>
                <w:i/>
                <w:szCs w:val="22"/>
                <w:lang w:val="en-US"/>
              </w:rPr>
              <w:t>Presentation delivered to Project Board</w:t>
            </w:r>
          </w:p>
        </w:tc>
        <w:tc>
          <w:tcPr>
            <w:tcW w:w="1897" w:type="dxa"/>
          </w:tcPr>
          <w:p w14:paraId="08CF5739" w14:textId="001EE924" w:rsidR="001E3524" w:rsidRPr="008A3AAA" w:rsidRDefault="001E3524" w:rsidP="001E3524">
            <w:pPr>
              <w:autoSpaceDE w:val="0"/>
              <w:autoSpaceDN w:val="0"/>
              <w:adjustRightInd w:val="0"/>
              <w:spacing w:after="0" w:line="240" w:lineRule="auto"/>
              <w:jc w:val="left"/>
              <w:rPr>
                <w:rFonts w:ascii="Lato" w:eastAsiaTheme="minorHAnsi" w:hAnsi="Lato" w:cs="Calibri"/>
                <w:color w:val="000000" w:themeColor="text1"/>
                <w:kern w:val="0"/>
                <w:lang w:val="en-US" w:eastAsia="en-US" w:bidi="km-KH"/>
              </w:rPr>
            </w:pPr>
            <w:r w:rsidRPr="008A3AAA">
              <w:rPr>
                <w:rFonts w:ascii="Lato" w:eastAsiaTheme="minorHAnsi" w:hAnsi="Lato" w:cs="Calibri"/>
                <w:color w:val="000000" w:themeColor="text1"/>
                <w:kern w:val="0"/>
                <w:lang w:val="en-US" w:eastAsia="en-US" w:bidi="km-KH"/>
              </w:rPr>
              <w:t>2 weeks after the delivery of water treatment reports (TBC)</w:t>
            </w:r>
          </w:p>
        </w:tc>
      </w:tr>
      <w:tr w:rsidR="001E3524" w:rsidRPr="00FF717D" w14:paraId="527AA543" w14:textId="2CBBA657" w:rsidTr="00F12308">
        <w:tc>
          <w:tcPr>
            <w:tcW w:w="508" w:type="dxa"/>
          </w:tcPr>
          <w:p w14:paraId="6D84A943" w14:textId="08D703DA" w:rsidR="001E3524" w:rsidRPr="00FF717D" w:rsidRDefault="000007C7" w:rsidP="001E3524">
            <w:pPr>
              <w:autoSpaceDE w:val="0"/>
              <w:autoSpaceDN w:val="0"/>
              <w:adjustRightInd w:val="0"/>
              <w:spacing w:after="0" w:line="240" w:lineRule="auto"/>
              <w:jc w:val="center"/>
              <w:rPr>
                <w:rFonts w:ascii="Lato" w:eastAsiaTheme="minorHAnsi" w:hAnsi="Lato" w:cs="Calibri"/>
                <w:color w:val="000000" w:themeColor="text1"/>
                <w:kern w:val="0"/>
                <w:sz w:val="22"/>
                <w:szCs w:val="22"/>
                <w:lang w:val="en-US" w:eastAsia="en-US" w:bidi="km-KH"/>
              </w:rPr>
            </w:pPr>
            <w:r>
              <w:rPr>
                <w:rFonts w:ascii="Lato" w:eastAsiaTheme="minorHAnsi" w:hAnsi="Lato" w:cs="Calibri"/>
                <w:color w:val="000000" w:themeColor="text1"/>
                <w:kern w:val="0"/>
                <w:sz w:val="22"/>
                <w:szCs w:val="22"/>
                <w:lang w:val="en-US" w:eastAsia="en-US" w:bidi="km-KH"/>
              </w:rPr>
              <w:t>4</w:t>
            </w:r>
          </w:p>
        </w:tc>
        <w:tc>
          <w:tcPr>
            <w:tcW w:w="2015" w:type="dxa"/>
          </w:tcPr>
          <w:p w14:paraId="155E63C8" w14:textId="20566C38" w:rsidR="001E3524" w:rsidRPr="00FA63F0" w:rsidRDefault="001E3524" w:rsidP="001E3524">
            <w:pPr>
              <w:autoSpaceDE w:val="0"/>
              <w:autoSpaceDN w:val="0"/>
              <w:adjustRightInd w:val="0"/>
              <w:spacing w:after="0" w:line="240" w:lineRule="auto"/>
              <w:jc w:val="left"/>
              <w:rPr>
                <w:rFonts w:ascii="Lato" w:eastAsiaTheme="minorHAnsi" w:hAnsi="Lato" w:cs="Calibri"/>
                <w:kern w:val="0"/>
                <w:sz w:val="22"/>
                <w:szCs w:val="22"/>
                <w:lang w:val="en-US" w:eastAsia="en-US" w:bidi="km-KH"/>
              </w:rPr>
            </w:pPr>
            <w:r w:rsidRPr="00FA63F0">
              <w:rPr>
                <w:rFonts w:ascii="Lato" w:hAnsi="Lato" w:cs="Arial"/>
                <w:bCs/>
                <w:i/>
                <w:szCs w:val="22"/>
                <w:lang w:val="en-US"/>
              </w:rPr>
              <w:t>Design and installation recommendations for school-based sanitation systems</w:t>
            </w:r>
          </w:p>
        </w:tc>
        <w:tc>
          <w:tcPr>
            <w:tcW w:w="3568" w:type="dxa"/>
          </w:tcPr>
          <w:p w14:paraId="6126AD9F" w14:textId="2E826C49" w:rsidR="001E3524" w:rsidRPr="00FA63F0" w:rsidRDefault="001E3524" w:rsidP="001E3524">
            <w:pPr>
              <w:autoSpaceDE w:val="0"/>
              <w:autoSpaceDN w:val="0"/>
              <w:adjustRightInd w:val="0"/>
              <w:spacing w:after="0" w:line="240" w:lineRule="auto"/>
              <w:jc w:val="left"/>
              <w:rPr>
                <w:rFonts w:ascii="Lato" w:eastAsiaTheme="minorHAnsi" w:hAnsi="Lato" w:cs="Calibri"/>
                <w:kern w:val="0"/>
                <w:sz w:val="22"/>
                <w:szCs w:val="22"/>
                <w:lang w:val="en-US" w:eastAsia="en-US" w:bidi="km-KH"/>
              </w:rPr>
            </w:pPr>
            <w:r w:rsidRPr="00FA63F0">
              <w:rPr>
                <w:rFonts w:ascii="Lato" w:hAnsi="Lato" w:cs="Arial"/>
                <w:bCs/>
                <w:i/>
                <w:szCs w:val="22"/>
                <w:lang w:val="en-US"/>
              </w:rPr>
              <w:t>Recommendations for the design and installation of school-based sanitation systems are written in the monthly and quarterly control reports.</w:t>
            </w:r>
          </w:p>
        </w:tc>
        <w:tc>
          <w:tcPr>
            <w:tcW w:w="1935" w:type="dxa"/>
          </w:tcPr>
          <w:p w14:paraId="23DF8EEB" w14:textId="5C80F6BC" w:rsidR="001E3524" w:rsidRPr="00FA63F0" w:rsidRDefault="001E3524" w:rsidP="001E3524">
            <w:pPr>
              <w:autoSpaceDE w:val="0"/>
              <w:autoSpaceDN w:val="0"/>
              <w:adjustRightInd w:val="0"/>
              <w:spacing w:after="0" w:line="240" w:lineRule="auto"/>
              <w:rPr>
                <w:rFonts w:ascii="Lato" w:eastAsiaTheme="minorHAnsi" w:hAnsi="Lato" w:cs="Calibri"/>
                <w:kern w:val="0"/>
                <w:sz w:val="22"/>
                <w:szCs w:val="22"/>
                <w:lang w:val="en-US" w:eastAsia="en-US" w:bidi="km-KH"/>
              </w:rPr>
            </w:pPr>
            <w:r w:rsidRPr="00FA63F0">
              <w:rPr>
                <w:rFonts w:ascii="Lato" w:hAnsi="Lato" w:cs="Arial"/>
                <w:bCs/>
                <w:i/>
                <w:szCs w:val="22"/>
                <w:lang w:val="en-US"/>
              </w:rPr>
              <w:t>Completed recommendations in the monthly and quarterly reports.</w:t>
            </w:r>
          </w:p>
        </w:tc>
        <w:tc>
          <w:tcPr>
            <w:tcW w:w="1897" w:type="dxa"/>
          </w:tcPr>
          <w:p w14:paraId="35E91233" w14:textId="3A5AC92B" w:rsidR="001E3524" w:rsidRPr="008A3AAA" w:rsidRDefault="001E3524" w:rsidP="001E3524">
            <w:pPr>
              <w:autoSpaceDE w:val="0"/>
              <w:autoSpaceDN w:val="0"/>
              <w:adjustRightInd w:val="0"/>
              <w:spacing w:after="0" w:line="240" w:lineRule="auto"/>
              <w:rPr>
                <w:rFonts w:ascii="Lato" w:eastAsiaTheme="minorHAnsi" w:hAnsi="Lato" w:cs="Calibri"/>
                <w:color w:val="000000" w:themeColor="text1"/>
                <w:kern w:val="0"/>
                <w:lang w:val="en-US" w:eastAsia="en-US" w:bidi="km-KH"/>
              </w:rPr>
            </w:pPr>
            <w:r w:rsidRPr="008A3AAA">
              <w:rPr>
                <w:rFonts w:ascii="Lato" w:eastAsiaTheme="minorHAnsi" w:hAnsi="Lato" w:cs="Calibri"/>
                <w:color w:val="000000" w:themeColor="text1"/>
                <w:kern w:val="0"/>
                <w:lang w:val="en-US" w:eastAsia="en-US" w:bidi="km-KH"/>
              </w:rPr>
              <w:t>January 31, 2025</w:t>
            </w:r>
          </w:p>
        </w:tc>
      </w:tr>
    </w:tbl>
    <w:p w14:paraId="0D118DE1" w14:textId="77777777" w:rsidR="00F71AD7" w:rsidRDefault="00F71AD7" w:rsidP="00F71AD7">
      <w:pPr>
        <w:autoSpaceDE w:val="0"/>
        <w:autoSpaceDN w:val="0"/>
        <w:adjustRightInd w:val="0"/>
        <w:spacing w:after="0" w:line="240" w:lineRule="auto"/>
        <w:rPr>
          <w:rFonts w:ascii="Lato" w:hAnsi="Lato" w:cs="Arial"/>
          <w:bCs/>
          <w:sz w:val="22"/>
          <w:szCs w:val="22"/>
          <w:u w:val="single"/>
          <w:lang w:val="en-US"/>
        </w:rPr>
      </w:pPr>
    </w:p>
    <w:p w14:paraId="7E6D48E4" w14:textId="32A8B416" w:rsidR="00F71AD7" w:rsidRPr="0092141C" w:rsidRDefault="00F71AD7" w:rsidP="00F71AD7">
      <w:pPr>
        <w:autoSpaceDE w:val="0"/>
        <w:autoSpaceDN w:val="0"/>
        <w:adjustRightInd w:val="0"/>
        <w:spacing w:after="0" w:line="240" w:lineRule="auto"/>
        <w:rPr>
          <w:rFonts w:ascii="Lato" w:hAnsi="Lato" w:cs="Arial"/>
          <w:b/>
          <w:sz w:val="22"/>
          <w:szCs w:val="22"/>
          <w:u w:val="single"/>
          <w:lang w:val="en-US"/>
        </w:rPr>
      </w:pPr>
      <w:r w:rsidRPr="0092141C">
        <w:rPr>
          <w:rFonts w:ascii="Lato" w:hAnsi="Lato" w:cs="Arial"/>
          <w:b/>
          <w:sz w:val="22"/>
          <w:szCs w:val="22"/>
          <w:u w:val="single"/>
          <w:lang w:val="en-US"/>
        </w:rPr>
        <w:t>Status updates/reporting</w:t>
      </w:r>
    </w:p>
    <w:p w14:paraId="41924F5C" w14:textId="77777777" w:rsidR="00F71AD7" w:rsidRDefault="00F71AD7" w:rsidP="00F71AD7">
      <w:pPr>
        <w:autoSpaceDE w:val="0"/>
        <w:autoSpaceDN w:val="0"/>
        <w:adjustRightInd w:val="0"/>
        <w:spacing w:after="0" w:line="240" w:lineRule="auto"/>
        <w:rPr>
          <w:rFonts w:ascii="Lato" w:eastAsiaTheme="minorHAnsi" w:hAnsi="Lato" w:cs="Calibri"/>
          <w:color w:val="000000" w:themeColor="text1"/>
          <w:kern w:val="0"/>
          <w:sz w:val="22"/>
          <w:szCs w:val="22"/>
          <w:lang w:val="en-US" w:eastAsia="en-US" w:bidi="km-KH"/>
        </w:rPr>
      </w:pPr>
    </w:p>
    <w:p w14:paraId="24FB5211" w14:textId="77777777" w:rsidR="00F71AD7" w:rsidRPr="00743080" w:rsidRDefault="00F71AD7" w:rsidP="00F71AD7">
      <w:pPr>
        <w:autoSpaceDE w:val="0"/>
        <w:autoSpaceDN w:val="0"/>
        <w:adjustRightInd w:val="0"/>
        <w:spacing w:after="0" w:line="240" w:lineRule="auto"/>
        <w:rPr>
          <w:rFonts w:ascii="Lato" w:eastAsiaTheme="minorHAnsi" w:hAnsi="Lato" w:cs="Calibri"/>
          <w:color w:val="000000" w:themeColor="text1"/>
          <w:kern w:val="0"/>
          <w:sz w:val="22"/>
          <w:szCs w:val="22"/>
          <w:lang w:val="en-US" w:eastAsia="en-US" w:bidi="km-KH"/>
        </w:rPr>
      </w:pPr>
      <w:r w:rsidRPr="00743080">
        <w:rPr>
          <w:rFonts w:ascii="Lato" w:eastAsiaTheme="minorHAnsi" w:hAnsi="Lato" w:cs="Calibri"/>
          <w:color w:val="000000" w:themeColor="text1"/>
          <w:kern w:val="0"/>
          <w:sz w:val="22"/>
          <w:szCs w:val="22"/>
          <w:lang w:val="en-US" w:eastAsia="en-US" w:bidi="km-KH"/>
        </w:rPr>
        <w:t>The Supplier shall provide the below status updates for the duration of the services:</w:t>
      </w:r>
    </w:p>
    <w:p w14:paraId="58882141" w14:textId="11B1F5BD" w:rsidR="00F71AD7" w:rsidRPr="00743080" w:rsidRDefault="00F71AD7" w:rsidP="00F71AD7">
      <w:pPr>
        <w:pStyle w:val="ListParagraph"/>
        <w:numPr>
          <w:ilvl w:val="0"/>
          <w:numId w:val="1"/>
        </w:numPr>
        <w:autoSpaceDE w:val="0"/>
        <w:autoSpaceDN w:val="0"/>
        <w:adjustRightInd w:val="0"/>
        <w:spacing w:after="0" w:line="240" w:lineRule="auto"/>
        <w:rPr>
          <w:rFonts w:ascii="Lato" w:eastAsiaTheme="minorHAnsi" w:hAnsi="Lato" w:cs="Calibri"/>
          <w:color w:val="000000" w:themeColor="text1"/>
          <w:kern w:val="0"/>
          <w:sz w:val="22"/>
          <w:szCs w:val="22"/>
          <w:lang w:val="en-US" w:eastAsia="en-US" w:bidi="km-KH"/>
        </w:rPr>
      </w:pPr>
      <w:r w:rsidRPr="00743080">
        <w:rPr>
          <w:rFonts w:ascii="Lato" w:eastAsiaTheme="minorHAnsi" w:hAnsi="Lato" w:cs="Calibri"/>
          <w:color w:val="000000" w:themeColor="text1"/>
          <w:kern w:val="0"/>
          <w:sz w:val="22"/>
          <w:szCs w:val="22"/>
          <w:lang w:val="en-US" w:eastAsia="en-US" w:bidi="km-KH"/>
        </w:rPr>
        <w:t xml:space="preserve">Submit </w:t>
      </w:r>
      <w:r w:rsidR="00843C0F">
        <w:rPr>
          <w:rFonts w:ascii="Lato" w:eastAsiaTheme="minorHAnsi" w:hAnsi="Lato" w:cs="Calibri"/>
          <w:color w:val="000000" w:themeColor="text1"/>
          <w:kern w:val="0"/>
          <w:sz w:val="22"/>
          <w:szCs w:val="22"/>
          <w:lang w:val="en-US" w:eastAsia="en-US" w:bidi="km-KH"/>
        </w:rPr>
        <w:t>the four water treatment reports</w:t>
      </w:r>
      <w:r w:rsidRPr="00743080">
        <w:rPr>
          <w:rFonts w:ascii="Lato" w:eastAsiaTheme="minorHAnsi" w:hAnsi="Lato" w:cs="Calibri"/>
          <w:color w:val="000000" w:themeColor="text1"/>
          <w:kern w:val="0"/>
          <w:sz w:val="22"/>
          <w:szCs w:val="22"/>
          <w:lang w:val="en-US" w:eastAsia="en-US" w:bidi="km-KH"/>
        </w:rPr>
        <w:t xml:space="preserve"> in English</w:t>
      </w:r>
    </w:p>
    <w:p w14:paraId="79709499" w14:textId="754CC893" w:rsidR="00F71AD7" w:rsidRDefault="00F71AD7" w:rsidP="00F71AD7">
      <w:pPr>
        <w:pStyle w:val="ListParagraph"/>
        <w:numPr>
          <w:ilvl w:val="0"/>
          <w:numId w:val="1"/>
        </w:numPr>
        <w:autoSpaceDE w:val="0"/>
        <w:autoSpaceDN w:val="0"/>
        <w:adjustRightInd w:val="0"/>
        <w:spacing w:after="0" w:line="240" w:lineRule="auto"/>
        <w:rPr>
          <w:rFonts w:ascii="Lato" w:eastAsiaTheme="minorHAnsi" w:hAnsi="Lato" w:cs="Calibri"/>
          <w:color w:val="000000" w:themeColor="text1"/>
          <w:kern w:val="0"/>
          <w:sz w:val="22"/>
          <w:szCs w:val="22"/>
          <w:lang w:val="en-US" w:eastAsia="en-US" w:bidi="km-KH"/>
        </w:rPr>
      </w:pPr>
      <w:r w:rsidRPr="00743080">
        <w:rPr>
          <w:rFonts w:ascii="Lato" w:eastAsiaTheme="minorHAnsi" w:hAnsi="Lato" w:cs="Calibri"/>
          <w:color w:val="000000" w:themeColor="text1"/>
          <w:kern w:val="0"/>
          <w:sz w:val="22"/>
          <w:szCs w:val="22"/>
          <w:lang w:val="en-US" w:eastAsia="en-US" w:bidi="km-KH"/>
        </w:rPr>
        <w:t xml:space="preserve">Regularly update the progress of the </w:t>
      </w:r>
      <w:r w:rsidR="00843C0F">
        <w:rPr>
          <w:rFonts w:ascii="Lato" w:eastAsiaTheme="minorHAnsi" w:hAnsi="Lato" w:cs="Calibri"/>
          <w:color w:val="000000" w:themeColor="text1"/>
          <w:kern w:val="0"/>
          <w:sz w:val="22"/>
          <w:szCs w:val="22"/>
          <w:lang w:val="en-US" w:eastAsia="en-US" w:bidi="km-KH"/>
        </w:rPr>
        <w:t xml:space="preserve">installed </w:t>
      </w:r>
      <w:proofErr w:type="spellStart"/>
      <w:r w:rsidR="00843C0F">
        <w:rPr>
          <w:rFonts w:ascii="Lato" w:eastAsiaTheme="minorHAnsi" w:hAnsi="Lato" w:cs="Calibri"/>
          <w:color w:val="000000" w:themeColor="text1"/>
          <w:kern w:val="0"/>
          <w:sz w:val="22"/>
          <w:szCs w:val="22"/>
          <w:lang w:val="en-US" w:eastAsia="en-US" w:bidi="km-KH"/>
        </w:rPr>
        <w:t>HanydyPod</w:t>
      </w:r>
      <w:proofErr w:type="spellEnd"/>
      <w:r w:rsidR="00843C0F">
        <w:rPr>
          <w:rFonts w:ascii="Lato" w:eastAsiaTheme="minorHAnsi" w:hAnsi="Lato" w:cs="Calibri"/>
          <w:color w:val="000000" w:themeColor="text1"/>
          <w:kern w:val="0"/>
          <w:sz w:val="22"/>
          <w:szCs w:val="22"/>
          <w:lang w:val="en-US" w:eastAsia="en-US" w:bidi="km-KH"/>
        </w:rPr>
        <w:t xml:space="preserve"> and water testing</w:t>
      </w:r>
    </w:p>
    <w:p w14:paraId="2B45DA24" w14:textId="43418D29" w:rsidR="00843C0F" w:rsidRPr="00743080" w:rsidRDefault="00843C0F" w:rsidP="00F71AD7">
      <w:pPr>
        <w:pStyle w:val="ListParagraph"/>
        <w:numPr>
          <w:ilvl w:val="0"/>
          <w:numId w:val="1"/>
        </w:numPr>
        <w:autoSpaceDE w:val="0"/>
        <w:autoSpaceDN w:val="0"/>
        <w:adjustRightInd w:val="0"/>
        <w:spacing w:after="0" w:line="240" w:lineRule="auto"/>
        <w:rPr>
          <w:rFonts w:ascii="Lato" w:eastAsiaTheme="minorHAnsi" w:hAnsi="Lato" w:cs="Calibri"/>
          <w:color w:val="000000" w:themeColor="text1"/>
          <w:kern w:val="0"/>
          <w:sz w:val="22"/>
          <w:szCs w:val="22"/>
          <w:lang w:val="en-US" w:eastAsia="en-US" w:bidi="km-KH"/>
        </w:rPr>
      </w:pPr>
      <w:r>
        <w:rPr>
          <w:rFonts w:ascii="Lato" w:eastAsiaTheme="minorHAnsi" w:hAnsi="Lato" w:cs="Calibri"/>
          <w:color w:val="000000" w:themeColor="text1"/>
          <w:kern w:val="0"/>
          <w:sz w:val="22"/>
          <w:szCs w:val="22"/>
          <w:lang w:val="en-US" w:eastAsia="en-US" w:bidi="km-KH"/>
        </w:rPr>
        <w:t xml:space="preserve">Submit the monthly and quarterly control reports to SCI and copies </w:t>
      </w:r>
      <w:proofErr w:type="spellStart"/>
      <w:r>
        <w:rPr>
          <w:rFonts w:ascii="Lato" w:eastAsiaTheme="minorHAnsi" w:hAnsi="Lato" w:cs="Calibri"/>
          <w:color w:val="000000" w:themeColor="text1"/>
          <w:kern w:val="0"/>
          <w:sz w:val="22"/>
          <w:szCs w:val="22"/>
          <w:lang w:val="en-US" w:eastAsia="en-US" w:bidi="km-KH"/>
        </w:rPr>
        <w:t>iDE</w:t>
      </w:r>
      <w:proofErr w:type="spellEnd"/>
    </w:p>
    <w:p w14:paraId="6F01B78D" w14:textId="296F293F" w:rsidR="00F71AD7" w:rsidRPr="00743080" w:rsidRDefault="00F71AD7" w:rsidP="00F71AD7">
      <w:pPr>
        <w:pStyle w:val="ListParagraph"/>
        <w:numPr>
          <w:ilvl w:val="0"/>
          <w:numId w:val="1"/>
        </w:numPr>
        <w:autoSpaceDE w:val="0"/>
        <w:autoSpaceDN w:val="0"/>
        <w:adjustRightInd w:val="0"/>
        <w:spacing w:after="0" w:line="240" w:lineRule="auto"/>
        <w:rPr>
          <w:rFonts w:ascii="Lato" w:eastAsiaTheme="minorHAnsi" w:hAnsi="Lato" w:cs="Calibri"/>
          <w:color w:val="000000" w:themeColor="text1"/>
          <w:kern w:val="0"/>
          <w:sz w:val="22"/>
          <w:szCs w:val="22"/>
          <w:lang w:val="en-US" w:eastAsia="en-US" w:bidi="km-KH"/>
        </w:rPr>
      </w:pPr>
      <w:r w:rsidRPr="00743080">
        <w:rPr>
          <w:rFonts w:ascii="Lato" w:eastAsiaTheme="minorHAnsi" w:hAnsi="Lato" w:cs="Calibri"/>
          <w:color w:val="000000" w:themeColor="text1"/>
          <w:kern w:val="0"/>
          <w:sz w:val="22"/>
          <w:szCs w:val="22"/>
          <w:lang w:val="en-US" w:eastAsia="en-US" w:bidi="km-KH"/>
        </w:rPr>
        <w:t xml:space="preserve">Submit </w:t>
      </w:r>
      <w:r w:rsidR="00843C0F">
        <w:rPr>
          <w:rFonts w:ascii="Lato" w:eastAsiaTheme="minorHAnsi" w:hAnsi="Lato" w:cs="Calibri"/>
          <w:color w:val="000000" w:themeColor="text1"/>
          <w:kern w:val="0"/>
          <w:sz w:val="22"/>
          <w:szCs w:val="22"/>
          <w:lang w:val="en-US" w:eastAsia="en-US" w:bidi="km-KH"/>
        </w:rPr>
        <w:t xml:space="preserve">the recommendations for the </w:t>
      </w:r>
      <w:proofErr w:type="spellStart"/>
      <w:r w:rsidR="00843C0F">
        <w:rPr>
          <w:rFonts w:ascii="Lato" w:eastAsiaTheme="minorHAnsi" w:hAnsi="Lato" w:cs="Calibri"/>
          <w:color w:val="000000" w:themeColor="text1"/>
          <w:kern w:val="0"/>
          <w:sz w:val="22"/>
          <w:szCs w:val="22"/>
          <w:lang w:val="en-US" w:eastAsia="en-US" w:bidi="km-KH"/>
        </w:rPr>
        <w:t>HandyPod</w:t>
      </w:r>
      <w:proofErr w:type="spellEnd"/>
      <w:r w:rsidR="00843C0F">
        <w:rPr>
          <w:rFonts w:ascii="Lato" w:eastAsiaTheme="minorHAnsi" w:hAnsi="Lato" w:cs="Calibri"/>
          <w:color w:val="000000" w:themeColor="text1"/>
          <w:kern w:val="0"/>
          <w:sz w:val="22"/>
          <w:szCs w:val="22"/>
          <w:lang w:val="en-US" w:eastAsia="en-US" w:bidi="km-KH"/>
        </w:rPr>
        <w:t xml:space="preserve"> and installation of </w:t>
      </w:r>
      <w:proofErr w:type="spellStart"/>
      <w:r w:rsidR="00843C0F">
        <w:rPr>
          <w:rFonts w:ascii="Lato" w:eastAsiaTheme="minorHAnsi" w:hAnsi="Lato" w:cs="Calibri"/>
          <w:color w:val="000000" w:themeColor="text1"/>
          <w:kern w:val="0"/>
          <w:sz w:val="22"/>
          <w:szCs w:val="22"/>
          <w:lang w:val="en-US" w:eastAsia="en-US" w:bidi="km-KH"/>
        </w:rPr>
        <w:t>HandyPod</w:t>
      </w:r>
      <w:proofErr w:type="spellEnd"/>
      <w:r w:rsidR="00843C0F">
        <w:rPr>
          <w:rFonts w:ascii="Lato" w:eastAsiaTheme="minorHAnsi" w:hAnsi="Lato" w:cs="Calibri"/>
          <w:color w:val="000000" w:themeColor="text1"/>
          <w:kern w:val="0"/>
          <w:sz w:val="22"/>
          <w:szCs w:val="22"/>
          <w:lang w:val="en-US" w:eastAsia="en-US" w:bidi="km-KH"/>
        </w:rPr>
        <w:t xml:space="preserve"> and school-based sanitation systems. To SCI and copy </w:t>
      </w:r>
      <w:proofErr w:type="spellStart"/>
      <w:r w:rsidR="00843C0F">
        <w:rPr>
          <w:rFonts w:ascii="Lato" w:eastAsiaTheme="minorHAnsi" w:hAnsi="Lato" w:cs="Calibri"/>
          <w:color w:val="000000" w:themeColor="text1"/>
          <w:kern w:val="0"/>
          <w:sz w:val="22"/>
          <w:szCs w:val="22"/>
          <w:lang w:val="en-US" w:eastAsia="en-US" w:bidi="km-KH"/>
        </w:rPr>
        <w:t>iDE</w:t>
      </w:r>
      <w:proofErr w:type="spellEnd"/>
      <w:r w:rsidR="00843C0F">
        <w:rPr>
          <w:rFonts w:ascii="Lato" w:eastAsiaTheme="minorHAnsi" w:hAnsi="Lato" w:cs="Calibri"/>
          <w:color w:val="000000" w:themeColor="text1"/>
          <w:kern w:val="0"/>
          <w:sz w:val="22"/>
          <w:szCs w:val="22"/>
          <w:lang w:val="en-US" w:eastAsia="en-US" w:bidi="km-KH"/>
        </w:rPr>
        <w:t>.</w:t>
      </w:r>
    </w:p>
    <w:p w14:paraId="5D2AD663" w14:textId="77777777" w:rsidR="00F71AD7" w:rsidRDefault="00F71AD7" w:rsidP="00F71AD7">
      <w:pPr>
        <w:autoSpaceDE w:val="0"/>
        <w:autoSpaceDN w:val="0"/>
        <w:adjustRightInd w:val="0"/>
        <w:spacing w:after="0" w:line="240" w:lineRule="auto"/>
        <w:rPr>
          <w:rFonts w:ascii="Lato" w:hAnsi="Lato" w:cs="Arial"/>
          <w:bCs/>
          <w:color w:val="FF0000"/>
          <w:sz w:val="22"/>
          <w:szCs w:val="22"/>
          <w:lang w:val="en-US"/>
        </w:rPr>
      </w:pPr>
    </w:p>
    <w:p w14:paraId="7CFC5B75" w14:textId="52C7FD4B" w:rsidR="00543BC9" w:rsidRPr="00543BC9" w:rsidRDefault="00543BC9" w:rsidP="00F71AD7">
      <w:pPr>
        <w:autoSpaceDE w:val="0"/>
        <w:autoSpaceDN w:val="0"/>
        <w:adjustRightInd w:val="0"/>
        <w:spacing w:after="0" w:line="240" w:lineRule="auto"/>
        <w:rPr>
          <w:rFonts w:ascii="Lato" w:hAnsi="Lato" w:cs="Arial"/>
          <w:b/>
          <w:i/>
          <w:iCs/>
          <w:sz w:val="22"/>
          <w:szCs w:val="22"/>
          <w:lang w:val="en-US"/>
        </w:rPr>
      </w:pPr>
      <w:r w:rsidRPr="007709B7">
        <w:rPr>
          <w:rFonts w:ascii="Lato" w:hAnsi="Lato" w:cs="Arial"/>
          <w:b/>
          <w:i/>
          <w:iCs/>
          <w:sz w:val="22"/>
          <w:szCs w:val="22"/>
          <w:lang w:val="en-US"/>
        </w:rPr>
        <w:t xml:space="preserve">Note: </w:t>
      </w:r>
      <w:r w:rsidR="00EC1575" w:rsidRPr="007709B7">
        <w:rPr>
          <w:rFonts w:ascii="Lato" w:hAnsi="Lato"/>
          <w:sz w:val="24"/>
          <w:szCs w:val="24"/>
        </w:rPr>
        <w:t xml:space="preserve"> </w:t>
      </w:r>
      <w:r w:rsidR="00EC1575" w:rsidRPr="007709B7">
        <w:rPr>
          <w:rFonts w:ascii="Lato" w:hAnsi="Lato" w:cs="Arial"/>
          <w:b/>
          <w:i/>
          <w:iCs/>
          <w:sz w:val="22"/>
          <w:szCs w:val="22"/>
        </w:rPr>
        <w:t>The signing of the consultancy contract depends on the availability of project funds or donor approval)</w:t>
      </w:r>
    </w:p>
    <w:p w14:paraId="53D8CB77" w14:textId="77777777" w:rsidR="00543BC9" w:rsidRPr="0070727D" w:rsidRDefault="00543BC9" w:rsidP="00F71AD7">
      <w:pPr>
        <w:autoSpaceDE w:val="0"/>
        <w:autoSpaceDN w:val="0"/>
        <w:adjustRightInd w:val="0"/>
        <w:spacing w:after="0" w:line="240" w:lineRule="auto"/>
        <w:rPr>
          <w:rFonts w:ascii="Lato" w:hAnsi="Lato" w:cs="Arial"/>
          <w:bCs/>
          <w:color w:val="FF0000"/>
          <w:sz w:val="22"/>
          <w:szCs w:val="22"/>
          <w:lang w:val="en-US"/>
        </w:rPr>
      </w:pPr>
    </w:p>
    <w:p w14:paraId="7B8F6258" w14:textId="77777777" w:rsidR="00F71AD7" w:rsidRPr="0092141C" w:rsidRDefault="00F71AD7" w:rsidP="00F71AD7">
      <w:pPr>
        <w:autoSpaceDE w:val="0"/>
        <w:autoSpaceDN w:val="0"/>
        <w:adjustRightInd w:val="0"/>
        <w:spacing w:after="0" w:line="240" w:lineRule="auto"/>
        <w:rPr>
          <w:rFonts w:ascii="Lato" w:hAnsi="Lato" w:cs="Arial"/>
          <w:b/>
          <w:sz w:val="22"/>
          <w:szCs w:val="22"/>
          <w:u w:val="single"/>
          <w:lang w:val="en-US"/>
        </w:rPr>
      </w:pPr>
      <w:r w:rsidRPr="0092141C">
        <w:rPr>
          <w:rFonts w:ascii="Lato" w:hAnsi="Lato" w:cs="Arial"/>
          <w:b/>
          <w:sz w:val="22"/>
          <w:szCs w:val="22"/>
          <w:u w:val="single"/>
          <w:lang w:val="en-US"/>
        </w:rPr>
        <w:t>Acceptance</w:t>
      </w:r>
    </w:p>
    <w:p w14:paraId="46BCBC02" w14:textId="77777777" w:rsidR="00F71AD7" w:rsidRPr="0070727D" w:rsidRDefault="00F71AD7" w:rsidP="00F71AD7">
      <w:pPr>
        <w:autoSpaceDE w:val="0"/>
        <w:autoSpaceDN w:val="0"/>
        <w:adjustRightInd w:val="0"/>
        <w:spacing w:after="0" w:line="240" w:lineRule="auto"/>
        <w:rPr>
          <w:rFonts w:ascii="Lato" w:hAnsi="Lato" w:cs="Arial"/>
          <w:bCs/>
          <w:i/>
          <w:color w:val="FF0000"/>
          <w:sz w:val="22"/>
          <w:szCs w:val="22"/>
          <w:lang w:val="en-US"/>
        </w:rPr>
      </w:pPr>
    </w:p>
    <w:p w14:paraId="5185843F" w14:textId="2C6C5986" w:rsidR="00F71AD7" w:rsidRPr="00743080" w:rsidRDefault="00F71AD7" w:rsidP="00F71AD7">
      <w:pPr>
        <w:autoSpaceDE w:val="0"/>
        <w:autoSpaceDN w:val="0"/>
        <w:adjustRightInd w:val="0"/>
        <w:spacing w:after="0" w:line="240" w:lineRule="auto"/>
        <w:rPr>
          <w:rFonts w:ascii="Lato" w:hAnsi="Lato" w:cs="Arial"/>
          <w:bCs/>
          <w:iCs/>
          <w:color w:val="000000" w:themeColor="text1"/>
          <w:sz w:val="22"/>
          <w:szCs w:val="22"/>
          <w:u w:val="single"/>
          <w:lang w:val="en-US"/>
        </w:rPr>
      </w:pPr>
      <w:r w:rsidRPr="00743080">
        <w:rPr>
          <w:rFonts w:ascii="Lato" w:hAnsi="Lato" w:cs="Arial"/>
          <w:bCs/>
          <w:iCs/>
          <w:color w:val="000000" w:themeColor="text1"/>
          <w:sz w:val="22"/>
          <w:szCs w:val="22"/>
          <w:lang w:val="en-US"/>
        </w:rPr>
        <w:t xml:space="preserve">All expected deliverables will need to be checked and verified by the </w:t>
      </w:r>
      <w:r w:rsidR="00843C0F">
        <w:rPr>
          <w:rFonts w:ascii="Lato" w:hAnsi="Lato" w:cs="Arial"/>
          <w:bCs/>
          <w:iCs/>
          <w:color w:val="000000" w:themeColor="text1"/>
          <w:sz w:val="22"/>
          <w:szCs w:val="22"/>
          <w:lang w:val="en-US"/>
        </w:rPr>
        <w:t>budget holder</w:t>
      </w:r>
      <w:r w:rsidRPr="00743080">
        <w:rPr>
          <w:rFonts w:ascii="Lato" w:hAnsi="Lato" w:cs="Arial"/>
          <w:bCs/>
          <w:iCs/>
          <w:color w:val="000000" w:themeColor="text1"/>
          <w:sz w:val="22"/>
          <w:szCs w:val="22"/>
          <w:lang w:val="en-US"/>
        </w:rPr>
        <w:t xml:space="preserve"> within 15 days after each submission. Failure to </w:t>
      </w:r>
      <w:r>
        <w:rPr>
          <w:rFonts w:ascii="Lato" w:hAnsi="Lato" w:cs="Arial"/>
          <w:bCs/>
          <w:iCs/>
          <w:color w:val="000000" w:themeColor="text1"/>
          <w:sz w:val="22"/>
          <w:szCs w:val="22"/>
          <w:lang w:val="en-US"/>
        </w:rPr>
        <w:t xml:space="preserve">receive the acceptance </w:t>
      </w:r>
      <w:r w:rsidRPr="00743080">
        <w:rPr>
          <w:rFonts w:ascii="Lato" w:hAnsi="Lato" w:cs="Arial"/>
          <w:bCs/>
          <w:iCs/>
          <w:color w:val="000000" w:themeColor="text1"/>
          <w:sz w:val="22"/>
          <w:szCs w:val="22"/>
          <w:lang w:val="en-US"/>
        </w:rPr>
        <w:t xml:space="preserve">from the </w:t>
      </w:r>
      <w:r w:rsidR="00843C0F">
        <w:rPr>
          <w:rFonts w:ascii="Lato" w:hAnsi="Lato" w:cs="Arial"/>
          <w:bCs/>
          <w:iCs/>
          <w:color w:val="000000" w:themeColor="text1"/>
          <w:sz w:val="22"/>
          <w:szCs w:val="22"/>
          <w:lang w:val="en-US"/>
        </w:rPr>
        <w:t>budget holder</w:t>
      </w:r>
      <w:r w:rsidRPr="00743080">
        <w:rPr>
          <w:rFonts w:ascii="Lato" w:hAnsi="Lato" w:cs="Arial"/>
          <w:bCs/>
          <w:iCs/>
          <w:color w:val="000000" w:themeColor="text1"/>
          <w:sz w:val="22"/>
          <w:szCs w:val="22"/>
          <w:lang w:val="en-US"/>
        </w:rPr>
        <w:t xml:space="preserve"> will result in the delay in payment or non-payment. </w:t>
      </w:r>
    </w:p>
    <w:p w14:paraId="0A2F57D5" w14:textId="77777777" w:rsidR="00F71AD7" w:rsidRDefault="00F71AD7" w:rsidP="00F71AD7">
      <w:pPr>
        <w:autoSpaceDE w:val="0"/>
        <w:autoSpaceDN w:val="0"/>
        <w:adjustRightInd w:val="0"/>
        <w:spacing w:after="0" w:line="240" w:lineRule="auto"/>
        <w:rPr>
          <w:rFonts w:ascii="Lato" w:hAnsi="Lato" w:cs="Arial"/>
          <w:bCs/>
          <w:sz w:val="22"/>
          <w:szCs w:val="22"/>
          <w:u w:val="single"/>
          <w:lang w:val="en-US"/>
        </w:rPr>
      </w:pPr>
    </w:p>
    <w:p w14:paraId="55492BEB" w14:textId="77777777" w:rsidR="00F71AD7" w:rsidRPr="005C5ED4" w:rsidRDefault="00F71AD7" w:rsidP="00F71AD7">
      <w:pPr>
        <w:autoSpaceDE w:val="0"/>
        <w:autoSpaceDN w:val="0"/>
        <w:adjustRightInd w:val="0"/>
        <w:spacing w:after="0" w:line="240" w:lineRule="auto"/>
        <w:rPr>
          <w:rFonts w:ascii="Lato" w:hAnsi="Lato" w:cs="Arial"/>
          <w:b/>
          <w:sz w:val="22"/>
          <w:szCs w:val="22"/>
          <w:u w:val="single"/>
          <w:lang w:val="en-US"/>
        </w:rPr>
      </w:pPr>
      <w:r w:rsidRPr="005C5ED4">
        <w:rPr>
          <w:rFonts w:ascii="Lato" w:hAnsi="Lato" w:cs="Arial"/>
          <w:b/>
          <w:sz w:val="22"/>
          <w:szCs w:val="22"/>
          <w:u w:val="single"/>
          <w:lang w:val="en-US"/>
        </w:rPr>
        <w:t xml:space="preserve">General assumptions and dependencies </w:t>
      </w:r>
    </w:p>
    <w:p w14:paraId="7326B048" w14:textId="77777777" w:rsidR="00F71AD7" w:rsidRPr="0070727D" w:rsidRDefault="00F71AD7" w:rsidP="00F71AD7">
      <w:pPr>
        <w:autoSpaceDE w:val="0"/>
        <w:autoSpaceDN w:val="0"/>
        <w:adjustRightInd w:val="0"/>
        <w:spacing w:after="0" w:line="240" w:lineRule="auto"/>
        <w:rPr>
          <w:rFonts w:ascii="Lato" w:hAnsi="Lato" w:cs="Arial"/>
          <w:bCs/>
          <w:i/>
          <w:color w:val="FF0000"/>
          <w:sz w:val="22"/>
          <w:szCs w:val="22"/>
          <w:lang w:val="en-US"/>
        </w:rPr>
      </w:pPr>
    </w:p>
    <w:p w14:paraId="2E45B929" w14:textId="458B98A9" w:rsidR="00F71AD7" w:rsidRDefault="00F71AD7" w:rsidP="00F71AD7">
      <w:pPr>
        <w:autoSpaceDE w:val="0"/>
        <w:autoSpaceDN w:val="0"/>
        <w:adjustRightInd w:val="0"/>
        <w:spacing w:after="0" w:line="240" w:lineRule="auto"/>
        <w:rPr>
          <w:rFonts w:ascii="Lato" w:hAnsi="Lato" w:cs="Arial"/>
          <w:bCs/>
          <w:iCs/>
          <w:color w:val="000000" w:themeColor="text1"/>
          <w:sz w:val="22"/>
          <w:szCs w:val="22"/>
          <w:lang w:val="en-US"/>
        </w:rPr>
      </w:pPr>
      <w:r w:rsidRPr="00317932">
        <w:rPr>
          <w:rFonts w:ascii="Lato" w:hAnsi="Lato" w:cs="Arial"/>
          <w:bCs/>
          <w:iCs/>
          <w:color w:val="000000" w:themeColor="text1"/>
          <w:sz w:val="22"/>
          <w:szCs w:val="22"/>
          <w:lang w:val="en-US"/>
        </w:rPr>
        <w:t xml:space="preserve">The </w:t>
      </w:r>
      <w:r w:rsidR="00843C0F">
        <w:rPr>
          <w:rFonts w:ascii="Lato" w:hAnsi="Lato" w:cs="Arial"/>
          <w:bCs/>
          <w:iCs/>
          <w:color w:val="000000" w:themeColor="text1"/>
          <w:sz w:val="22"/>
          <w:szCs w:val="22"/>
          <w:lang w:val="en-US"/>
        </w:rPr>
        <w:t xml:space="preserve">budget holder </w:t>
      </w:r>
      <w:r w:rsidRPr="00317932">
        <w:rPr>
          <w:rFonts w:ascii="Lato" w:hAnsi="Lato" w:cs="Arial"/>
          <w:bCs/>
          <w:iCs/>
          <w:color w:val="000000" w:themeColor="text1"/>
          <w:sz w:val="22"/>
          <w:szCs w:val="22"/>
          <w:lang w:val="en-US"/>
        </w:rPr>
        <w:t xml:space="preserve">will work with </w:t>
      </w:r>
      <w:proofErr w:type="spellStart"/>
      <w:r w:rsidR="00843C0F">
        <w:rPr>
          <w:rFonts w:ascii="Lato" w:hAnsi="Lato" w:cs="Arial"/>
          <w:bCs/>
          <w:iCs/>
          <w:color w:val="000000" w:themeColor="text1"/>
          <w:sz w:val="22"/>
          <w:szCs w:val="22"/>
          <w:lang w:val="en-US"/>
        </w:rPr>
        <w:t>iDE</w:t>
      </w:r>
      <w:proofErr w:type="spellEnd"/>
      <w:r w:rsidR="00843C0F">
        <w:rPr>
          <w:rFonts w:ascii="Lato" w:hAnsi="Lato" w:cs="Arial"/>
          <w:bCs/>
          <w:iCs/>
          <w:color w:val="000000" w:themeColor="text1"/>
          <w:sz w:val="22"/>
          <w:szCs w:val="22"/>
          <w:lang w:val="en-US"/>
        </w:rPr>
        <w:t xml:space="preserve"> team</w:t>
      </w:r>
      <w:r w:rsidRPr="00317932">
        <w:rPr>
          <w:rFonts w:ascii="Lato" w:hAnsi="Lato" w:cs="Arial"/>
          <w:bCs/>
          <w:iCs/>
          <w:color w:val="000000" w:themeColor="text1"/>
          <w:sz w:val="22"/>
          <w:szCs w:val="22"/>
          <w:lang w:val="en-US"/>
        </w:rPr>
        <w:t xml:space="preserve"> </w:t>
      </w:r>
      <w:r w:rsidR="00843C0F">
        <w:rPr>
          <w:rFonts w:ascii="Lato" w:hAnsi="Lato" w:cs="Arial"/>
          <w:bCs/>
          <w:iCs/>
          <w:color w:val="000000" w:themeColor="text1"/>
          <w:sz w:val="22"/>
          <w:szCs w:val="22"/>
          <w:lang w:val="en-US"/>
        </w:rPr>
        <w:t xml:space="preserve">and LBOs </w:t>
      </w:r>
      <w:r w:rsidRPr="00317932">
        <w:rPr>
          <w:rFonts w:ascii="Lato" w:hAnsi="Lato" w:cs="Arial"/>
          <w:bCs/>
          <w:iCs/>
          <w:color w:val="000000" w:themeColor="text1"/>
          <w:sz w:val="22"/>
          <w:szCs w:val="22"/>
          <w:lang w:val="en-US"/>
        </w:rPr>
        <w:t xml:space="preserve">to identify </w:t>
      </w:r>
      <w:r w:rsidR="00843C0F">
        <w:rPr>
          <w:rFonts w:ascii="Lato" w:hAnsi="Lato" w:cs="Arial"/>
          <w:bCs/>
          <w:iCs/>
          <w:color w:val="000000" w:themeColor="text1"/>
          <w:sz w:val="22"/>
          <w:szCs w:val="22"/>
          <w:lang w:val="en-US"/>
        </w:rPr>
        <w:t xml:space="preserve">the </w:t>
      </w:r>
      <w:proofErr w:type="spellStart"/>
      <w:r w:rsidR="00843C0F">
        <w:rPr>
          <w:rFonts w:ascii="Lato" w:hAnsi="Lato" w:cs="Arial"/>
          <w:bCs/>
          <w:iCs/>
          <w:color w:val="000000" w:themeColor="text1"/>
          <w:sz w:val="22"/>
          <w:szCs w:val="22"/>
          <w:lang w:val="en-US"/>
        </w:rPr>
        <w:t>HandyPod</w:t>
      </w:r>
      <w:proofErr w:type="spellEnd"/>
      <w:r w:rsidR="00843C0F">
        <w:rPr>
          <w:rFonts w:ascii="Lato" w:hAnsi="Lato" w:cs="Arial"/>
          <w:bCs/>
          <w:iCs/>
          <w:color w:val="000000" w:themeColor="text1"/>
          <w:sz w:val="22"/>
          <w:szCs w:val="22"/>
          <w:lang w:val="en-US"/>
        </w:rPr>
        <w:t xml:space="preserve"> users </w:t>
      </w:r>
      <w:r w:rsidRPr="00317932">
        <w:rPr>
          <w:rFonts w:ascii="Lato" w:hAnsi="Lato" w:cs="Arial"/>
          <w:bCs/>
          <w:iCs/>
          <w:color w:val="000000" w:themeColor="text1"/>
          <w:sz w:val="22"/>
          <w:szCs w:val="22"/>
          <w:lang w:val="en-US"/>
        </w:rPr>
        <w:t>to be engaged as part of th</w:t>
      </w:r>
      <w:r w:rsidR="00843C0F">
        <w:rPr>
          <w:rFonts w:ascii="Lato" w:hAnsi="Lato" w:cs="Arial"/>
          <w:bCs/>
          <w:iCs/>
          <w:color w:val="000000" w:themeColor="text1"/>
          <w:sz w:val="22"/>
          <w:szCs w:val="22"/>
          <w:lang w:val="en-US"/>
        </w:rPr>
        <w:t>is consultancy for the EU-CAPFISH GREEN</w:t>
      </w:r>
      <w:r w:rsidRPr="00317932">
        <w:rPr>
          <w:rFonts w:ascii="Lato" w:hAnsi="Lato" w:cs="Arial"/>
          <w:bCs/>
          <w:iCs/>
          <w:color w:val="000000" w:themeColor="text1"/>
          <w:sz w:val="22"/>
          <w:szCs w:val="22"/>
          <w:lang w:val="en-US"/>
        </w:rPr>
        <w:t xml:space="preserve"> project. This will the support from both the internal and external organization to support the comprehensive process of this </w:t>
      </w:r>
      <w:r w:rsidR="00843C0F">
        <w:rPr>
          <w:rFonts w:ascii="Lato" w:hAnsi="Lato" w:cs="Arial"/>
          <w:bCs/>
          <w:iCs/>
          <w:color w:val="000000" w:themeColor="text1"/>
          <w:sz w:val="22"/>
          <w:szCs w:val="22"/>
          <w:lang w:val="en-US"/>
        </w:rPr>
        <w:t>consultancy</w:t>
      </w:r>
      <w:r w:rsidRPr="00317932">
        <w:rPr>
          <w:rFonts w:ascii="Lato" w:hAnsi="Lato" w:cs="Arial"/>
          <w:bCs/>
          <w:iCs/>
          <w:color w:val="000000" w:themeColor="text1"/>
          <w:sz w:val="22"/>
          <w:szCs w:val="22"/>
          <w:lang w:val="en-US"/>
        </w:rPr>
        <w:t xml:space="preserve"> purposes. </w:t>
      </w:r>
    </w:p>
    <w:p w14:paraId="088A87A0" w14:textId="77777777" w:rsidR="00F12308" w:rsidRDefault="00F12308" w:rsidP="00973304">
      <w:pPr>
        <w:pStyle w:val="NoSpacing"/>
        <w:rPr>
          <w:rFonts w:ascii="Lato" w:hAnsi="Lato"/>
          <w:sz w:val="24"/>
          <w:szCs w:val="24"/>
        </w:rPr>
      </w:pPr>
    </w:p>
    <w:p w14:paraId="7887CF18" w14:textId="77777777" w:rsidR="00917B5D" w:rsidRPr="00611581" w:rsidRDefault="00917B5D" w:rsidP="00973304">
      <w:pPr>
        <w:pStyle w:val="NoSpacing"/>
        <w:rPr>
          <w:rFonts w:ascii="Lato" w:hAnsi="Lato"/>
          <w:sz w:val="24"/>
          <w:szCs w:val="24"/>
        </w:rPr>
      </w:pPr>
    </w:p>
    <w:p w14:paraId="32E10D57" w14:textId="249F84ED" w:rsidR="00840E88" w:rsidRPr="00611581" w:rsidRDefault="00840E88" w:rsidP="00611581">
      <w:pPr>
        <w:pStyle w:val="ListParagraph"/>
        <w:numPr>
          <w:ilvl w:val="0"/>
          <w:numId w:val="13"/>
        </w:numPr>
        <w:tabs>
          <w:tab w:val="clear" w:pos="709"/>
        </w:tabs>
        <w:autoSpaceDE w:val="0"/>
        <w:autoSpaceDN w:val="0"/>
        <w:adjustRightInd w:val="0"/>
        <w:spacing w:after="0" w:line="240" w:lineRule="auto"/>
        <w:ind w:left="450"/>
        <w:rPr>
          <w:rFonts w:ascii="Lato" w:hAnsi="Lato" w:cs="Arial"/>
          <w:b/>
          <w:sz w:val="22"/>
          <w:szCs w:val="22"/>
          <w:u w:val="single"/>
          <w:lang w:val="en-US"/>
        </w:rPr>
      </w:pPr>
      <w:r w:rsidRPr="00611581">
        <w:rPr>
          <w:rFonts w:ascii="Lato" w:hAnsi="Lato" w:cs="Arial"/>
          <w:b/>
          <w:sz w:val="22"/>
          <w:szCs w:val="22"/>
          <w:u w:val="single"/>
          <w:lang w:val="en-US"/>
        </w:rPr>
        <w:lastRenderedPageBreak/>
        <w:t xml:space="preserve">Timeline </w:t>
      </w:r>
    </w:p>
    <w:p w14:paraId="16BB42BB" w14:textId="77777777" w:rsidR="00B7260D" w:rsidRPr="00611581" w:rsidRDefault="00B7260D" w:rsidP="0092141C">
      <w:pPr>
        <w:pStyle w:val="ListParagraph"/>
        <w:tabs>
          <w:tab w:val="clear" w:pos="709"/>
        </w:tabs>
        <w:autoSpaceDE w:val="0"/>
        <w:autoSpaceDN w:val="0"/>
        <w:adjustRightInd w:val="0"/>
        <w:spacing w:after="0" w:line="240" w:lineRule="auto"/>
        <w:ind w:left="450"/>
        <w:rPr>
          <w:rFonts w:ascii="Lato" w:hAnsi="Lato" w:cs="Arial"/>
          <w:bCs/>
          <w:sz w:val="22"/>
          <w:szCs w:val="22"/>
          <w:u w:val="single"/>
          <w:lang w:val="en-US"/>
        </w:rPr>
      </w:pPr>
    </w:p>
    <w:p w14:paraId="13D79D61" w14:textId="0692D6C1" w:rsidR="00E449C4" w:rsidRPr="009B2BA9" w:rsidRDefault="005C06E9" w:rsidP="005C06E9">
      <w:pPr>
        <w:rPr>
          <w:rFonts w:ascii="Lato" w:hAnsi="Lato" w:cs="Arial"/>
          <w:b/>
          <w:sz w:val="22"/>
          <w:szCs w:val="28"/>
        </w:rPr>
      </w:pPr>
      <w:r w:rsidRPr="009B2BA9">
        <w:rPr>
          <w:rFonts w:ascii="Lato" w:hAnsi="Lato" w:cs="Arial"/>
          <w:b/>
          <w:sz w:val="22"/>
          <w:szCs w:val="28"/>
        </w:rPr>
        <w:t xml:space="preserve">Duration: </w:t>
      </w:r>
      <w:r w:rsidRPr="008A3AAA">
        <w:rPr>
          <w:rFonts w:ascii="Lato" w:hAnsi="Lato" w:cs="Arial"/>
          <w:b/>
          <w:sz w:val="22"/>
          <w:szCs w:val="28"/>
        </w:rPr>
        <w:t xml:space="preserve">The timeframe will be on </w:t>
      </w:r>
      <w:r w:rsidR="00F12308" w:rsidRPr="008A3AAA">
        <w:rPr>
          <w:rFonts w:ascii="Lato" w:hAnsi="Lato" w:cs="Arial"/>
          <w:b/>
          <w:sz w:val="22"/>
          <w:szCs w:val="28"/>
        </w:rPr>
        <w:t>1</w:t>
      </w:r>
      <w:r w:rsidR="00F12308" w:rsidRPr="008A3AAA">
        <w:rPr>
          <w:rFonts w:ascii="Lato" w:hAnsi="Lato" w:cs="Arial"/>
          <w:b/>
          <w:sz w:val="22"/>
          <w:szCs w:val="28"/>
          <w:vertAlign w:val="superscript"/>
        </w:rPr>
        <w:t>st</w:t>
      </w:r>
      <w:r w:rsidR="00F12308" w:rsidRPr="008A3AAA">
        <w:rPr>
          <w:rFonts w:ascii="Lato" w:hAnsi="Lato" w:cs="Arial"/>
          <w:b/>
          <w:sz w:val="22"/>
          <w:szCs w:val="28"/>
        </w:rPr>
        <w:t xml:space="preserve"> </w:t>
      </w:r>
      <w:r w:rsidR="008A3AAA" w:rsidRPr="008A3AAA">
        <w:rPr>
          <w:rFonts w:ascii="Lato" w:hAnsi="Lato" w:cs="Arial"/>
          <w:b/>
          <w:sz w:val="22"/>
          <w:szCs w:val="28"/>
        </w:rPr>
        <w:t>September</w:t>
      </w:r>
      <w:r w:rsidR="00F12308" w:rsidRPr="008A3AAA">
        <w:rPr>
          <w:rFonts w:ascii="Lato" w:hAnsi="Lato" w:cs="Arial"/>
          <w:b/>
          <w:sz w:val="22"/>
          <w:szCs w:val="28"/>
        </w:rPr>
        <w:t xml:space="preserve"> 2024</w:t>
      </w:r>
      <w:r w:rsidRPr="008A3AAA">
        <w:rPr>
          <w:rFonts w:ascii="Lato" w:hAnsi="Lato" w:cs="Arial"/>
          <w:b/>
          <w:sz w:val="22"/>
          <w:szCs w:val="28"/>
        </w:rPr>
        <w:t xml:space="preserve"> to </w:t>
      </w:r>
      <w:r w:rsidR="00F44ECF" w:rsidRPr="008A3AAA">
        <w:rPr>
          <w:rFonts w:ascii="Lato" w:hAnsi="Lato" w:cs="Arial"/>
          <w:b/>
          <w:sz w:val="22"/>
          <w:szCs w:val="28"/>
        </w:rPr>
        <w:t>31</w:t>
      </w:r>
      <w:r w:rsidR="00F44ECF" w:rsidRPr="008A3AAA">
        <w:rPr>
          <w:rFonts w:ascii="Lato" w:hAnsi="Lato" w:cs="Arial"/>
          <w:b/>
          <w:sz w:val="22"/>
          <w:szCs w:val="28"/>
          <w:vertAlign w:val="superscript"/>
        </w:rPr>
        <w:t>st</w:t>
      </w:r>
      <w:r w:rsidR="00F12308" w:rsidRPr="008A3AAA">
        <w:rPr>
          <w:rFonts w:ascii="Lato" w:hAnsi="Lato" w:cs="Arial"/>
          <w:b/>
          <w:sz w:val="22"/>
          <w:szCs w:val="28"/>
        </w:rPr>
        <w:t xml:space="preserve"> </w:t>
      </w:r>
      <w:r w:rsidR="00F44ECF" w:rsidRPr="008A3AAA">
        <w:rPr>
          <w:rFonts w:ascii="Lato" w:hAnsi="Lato" w:cs="Arial"/>
          <w:b/>
          <w:sz w:val="22"/>
          <w:szCs w:val="28"/>
        </w:rPr>
        <w:t>Jan</w:t>
      </w:r>
      <w:r w:rsidR="008E44E4" w:rsidRPr="008A3AAA">
        <w:rPr>
          <w:rFonts w:ascii="Lato" w:hAnsi="Lato" w:cs="Arial"/>
          <w:b/>
          <w:sz w:val="22"/>
          <w:szCs w:val="28"/>
        </w:rPr>
        <w:t>uary</w:t>
      </w:r>
      <w:r w:rsidRPr="008A3AAA">
        <w:rPr>
          <w:rFonts w:ascii="Lato" w:hAnsi="Lato" w:cs="Arial"/>
          <w:b/>
          <w:sz w:val="22"/>
          <w:szCs w:val="28"/>
        </w:rPr>
        <w:t xml:space="preserve"> 202</w:t>
      </w:r>
      <w:r w:rsidR="008E44E4" w:rsidRPr="008A3AAA">
        <w:rPr>
          <w:rFonts w:ascii="Lato" w:hAnsi="Lato" w:cs="Arial"/>
          <w:b/>
          <w:sz w:val="22"/>
          <w:szCs w:val="28"/>
        </w:rPr>
        <w:t>5</w:t>
      </w:r>
      <w:r w:rsidR="00F12308" w:rsidRPr="008A3AAA">
        <w:rPr>
          <w:rFonts w:ascii="Lato" w:hAnsi="Lato" w:cs="Arial"/>
          <w:b/>
          <w:sz w:val="22"/>
          <w:szCs w:val="28"/>
        </w:rPr>
        <w:t>.</w:t>
      </w:r>
      <w:r w:rsidR="00F12308">
        <w:rPr>
          <w:rFonts w:ascii="Lato" w:hAnsi="Lato" w:cs="Arial"/>
          <w:b/>
          <w:sz w:val="22"/>
          <w:szCs w:val="28"/>
        </w:rPr>
        <w:t xml:space="preserve"> </w:t>
      </w:r>
    </w:p>
    <w:p w14:paraId="7623CA7A" w14:textId="77350DBB" w:rsidR="007A1D30" w:rsidRDefault="001B63F6" w:rsidP="005C06E9">
      <w:pPr>
        <w:pStyle w:val="ListParagraph"/>
        <w:numPr>
          <w:ilvl w:val="0"/>
          <w:numId w:val="13"/>
        </w:numPr>
        <w:tabs>
          <w:tab w:val="clear" w:pos="709"/>
        </w:tabs>
        <w:autoSpaceDE w:val="0"/>
        <w:autoSpaceDN w:val="0"/>
        <w:adjustRightInd w:val="0"/>
        <w:spacing w:after="0" w:line="240" w:lineRule="auto"/>
        <w:ind w:left="450"/>
        <w:rPr>
          <w:rFonts w:ascii="Lato" w:hAnsi="Lato" w:cs="Arial"/>
          <w:b/>
          <w:sz w:val="22"/>
          <w:szCs w:val="22"/>
          <w:u w:val="single"/>
          <w:lang w:val="en-US"/>
        </w:rPr>
      </w:pPr>
      <w:r>
        <w:rPr>
          <w:rFonts w:ascii="Lato" w:hAnsi="Lato" w:cs="Arial"/>
          <w:b/>
          <w:sz w:val="22"/>
          <w:szCs w:val="22"/>
          <w:u w:val="single"/>
          <w:lang w:val="en-US"/>
        </w:rPr>
        <w:t>Evaluation</w:t>
      </w:r>
      <w:r w:rsidR="007A1D30" w:rsidRPr="007A1D30">
        <w:rPr>
          <w:rFonts w:ascii="Lato" w:hAnsi="Lato" w:cs="Arial"/>
          <w:b/>
          <w:sz w:val="22"/>
          <w:szCs w:val="22"/>
          <w:u w:val="single"/>
          <w:lang w:val="en-US"/>
        </w:rPr>
        <w:t xml:space="preserve"> Criteria:</w:t>
      </w:r>
    </w:p>
    <w:p w14:paraId="25333AE0" w14:textId="5B17C0D5" w:rsidR="007A1D30" w:rsidRDefault="007A1D30" w:rsidP="007A1D30">
      <w:pPr>
        <w:snapToGrid w:val="0"/>
        <w:ind w:left="450"/>
        <w:rPr>
          <w:rFonts w:ascii="Lato" w:hAnsi="Lato" w:cs="Arial"/>
          <w:bCs/>
          <w:sz w:val="22"/>
          <w:szCs w:val="28"/>
        </w:rPr>
      </w:pPr>
      <w:r w:rsidRPr="007A1D30">
        <w:rPr>
          <w:rFonts w:ascii="Lato" w:hAnsi="Lato" w:cs="Arial"/>
          <w:bCs/>
          <w:sz w:val="22"/>
          <w:szCs w:val="28"/>
        </w:rPr>
        <w:t xml:space="preserve">SCI is committed to running a fair and transparent tender </w:t>
      </w:r>
      <w:r w:rsidR="006860EC" w:rsidRPr="007A1D30">
        <w:rPr>
          <w:rFonts w:ascii="Lato" w:hAnsi="Lato" w:cs="Arial"/>
          <w:bCs/>
          <w:sz w:val="22"/>
          <w:szCs w:val="28"/>
        </w:rPr>
        <w:t>process and</w:t>
      </w:r>
      <w:r w:rsidRPr="007A1D30">
        <w:rPr>
          <w:rFonts w:ascii="Lato" w:hAnsi="Lato" w:cs="Arial"/>
          <w:bCs/>
          <w:sz w:val="22"/>
          <w:szCs w:val="28"/>
        </w:rPr>
        <w:t xml:space="preserve"> ensuring that all bidders are treated and assessed equally during this tender process. </w:t>
      </w:r>
    </w:p>
    <w:p w14:paraId="7B67DCF6" w14:textId="265EF0D2" w:rsidR="007A1D30" w:rsidRDefault="007A1D30" w:rsidP="007A1D30">
      <w:pPr>
        <w:snapToGrid w:val="0"/>
        <w:ind w:left="450"/>
        <w:rPr>
          <w:rFonts w:ascii="Lato" w:hAnsi="Lato" w:cs="Arial"/>
          <w:bCs/>
          <w:sz w:val="22"/>
          <w:szCs w:val="28"/>
        </w:rPr>
      </w:pPr>
      <w:r w:rsidRPr="007A1D30">
        <w:rPr>
          <w:rFonts w:ascii="Lato" w:hAnsi="Lato" w:cs="Arial"/>
          <w:bCs/>
          <w:sz w:val="22"/>
          <w:szCs w:val="28"/>
        </w:rPr>
        <w:t xml:space="preserve">Bidder responses will be evaluated against </w:t>
      </w:r>
      <w:r>
        <w:rPr>
          <w:rFonts w:ascii="Lato" w:hAnsi="Lato" w:cs="Arial"/>
          <w:bCs/>
          <w:sz w:val="22"/>
          <w:szCs w:val="28"/>
        </w:rPr>
        <w:t>four</w:t>
      </w:r>
      <w:r w:rsidRPr="007A1D30">
        <w:rPr>
          <w:rFonts w:ascii="Lato" w:hAnsi="Lato" w:cs="Arial"/>
          <w:bCs/>
          <w:sz w:val="22"/>
          <w:szCs w:val="28"/>
        </w:rPr>
        <w:t xml:space="preserve"> categories of criteria: Essential Criteria, Capability Criteria,</w:t>
      </w:r>
      <w:r>
        <w:rPr>
          <w:rFonts w:ascii="Lato" w:hAnsi="Lato" w:cs="Arial"/>
          <w:bCs/>
          <w:sz w:val="22"/>
          <w:szCs w:val="28"/>
        </w:rPr>
        <w:t xml:space="preserve"> Sustainability Criteria</w:t>
      </w:r>
      <w:r w:rsidRPr="007A1D30">
        <w:rPr>
          <w:rFonts w:ascii="Lato" w:hAnsi="Lato" w:cs="Arial"/>
          <w:bCs/>
          <w:sz w:val="22"/>
          <w:szCs w:val="28"/>
        </w:rPr>
        <w:t xml:space="preserve"> and Commercial Criteria. </w:t>
      </w:r>
    </w:p>
    <w:p w14:paraId="59C1C1B9" w14:textId="218024B6" w:rsidR="007A1D30" w:rsidRDefault="007A1D30" w:rsidP="007A1D30">
      <w:pPr>
        <w:snapToGrid w:val="0"/>
        <w:ind w:left="450"/>
        <w:rPr>
          <w:rFonts w:ascii="Lato" w:hAnsi="Lato" w:cs="Arial"/>
          <w:bCs/>
          <w:sz w:val="22"/>
          <w:szCs w:val="28"/>
        </w:rPr>
      </w:pPr>
      <w:r w:rsidRPr="007A1D30">
        <w:rPr>
          <w:rFonts w:ascii="Lato" w:hAnsi="Lato" w:cs="Arial"/>
          <w:bCs/>
          <w:sz w:val="22"/>
          <w:szCs w:val="28"/>
        </w:rPr>
        <w:t>These criteria have been especially created to help SCI determine which bidder is able to offer the best quality and most commercially competitive solution to meet our needs and deliver the most effective programming to our beneficiaries.</w:t>
      </w:r>
    </w:p>
    <w:p w14:paraId="3098178F" w14:textId="77777777" w:rsidR="00CA564C" w:rsidRPr="005C3D6D" w:rsidRDefault="00CA564C" w:rsidP="00F71AD7">
      <w:pPr>
        <w:keepNext/>
        <w:keepLines/>
        <w:tabs>
          <w:tab w:val="clear" w:pos="709"/>
          <w:tab w:val="clear" w:pos="1418"/>
          <w:tab w:val="clear" w:pos="2126"/>
          <w:tab w:val="clear" w:pos="2835"/>
          <w:tab w:val="clear" w:pos="3544"/>
          <w:tab w:val="clear" w:pos="4253"/>
          <w:tab w:val="clear" w:pos="4961"/>
          <w:tab w:val="clear" w:pos="5670"/>
          <w:tab w:val="clear" w:pos="8363"/>
        </w:tabs>
        <w:spacing w:before="200" w:after="0" w:line="240" w:lineRule="auto"/>
        <w:ind w:firstLine="426"/>
        <w:outlineLvl w:val="2"/>
        <w:rPr>
          <w:rFonts w:ascii="Lato" w:hAnsi="Lato" w:cs="MoolBoran"/>
          <w:b/>
          <w:bCs/>
          <w:kern w:val="0"/>
          <w:sz w:val="22"/>
          <w:szCs w:val="22"/>
          <w:u w:val="single"/>
          <w:lang w:eastAsia="en-US" w:bidi="km-KH"/>
        </w:rPr>
      </w:pPr>
      <w:r w:rsidRPr="005C3D6D">
        <w:rPr>
          <w:rFonts w:ascii="Lato" w:hAnsi="Lato" w:cs="MoolBoran"/>
          <w:b/>
          <w:bCs/>
          <w:kern w:val="0"/>
          <w:sz w:val="22"/>
          <w:szCs w:val="22"/>
          <w:u w:val="single"/>
          <w:lang w:eastAsia="en-US" w:bidi="km-KH"/>
        </w:rPr>
        <w:t>ESSENTIAL CRITERIA</w:t>
      </w:r>
    </w:p>
    <w:p w14:paraId="4622FD74" w14:textId="5635D870" w:rsidR="00CA564C" w:rsidRPr="005C3D6D" w:rsidRDefault="00CA564C" w:rsidP="00AF5A19">
      <w:pPr>
        <w:tabs>
          <w:tab w:val="clear" w:pos="709"/>
          <w:tab w:val="clear" w:pos="1418"/>
          <w:tab w:val="clear" w:pos="2126"/>
          <w:tab w:val="clear" w:pos="2835"/>
          <w:tab w:val="clear" w:pos="3544"/>
          <w:tab w:val="clear" w:pos="4253"/>
          <w:tab w:val="clear" w:pos="4961"/>
          <w:tab w:val="clear" w:pos="5670"/>
          <w:tab w:val="clear" w:pos="8363"/>
        </w:tabs>
        <w:spacing w:after="120" w:line="264" w:lineRule="auto"/>
        <w:ind w:left="360"/>
        <w:rPr>
          <w:rFonts w:ascii="Lato" w:hAnsi="Lato" w:cs="Calibri"/>
          <w:bCs/>
          <w:kern w:val="0"/>
          <w:sz w:val="22"/>
          <w:szCs w:val="22"/>
          <w:lang w:eastAsia="en-US" w:bidi="km-KH"/>
        </w:rPr>
      </w:pPr>
      <w:r w:rsidRPr="005C3D6D">
        <w:rPr>
          <w:rFonts w:ascii="Lato" w:hAnsi="Lato" w:cs="Calibri"/>
          <w:bCs/>
          <w:kern w:val="0"/>
          <w:sz w:val="22"/>
          <w:szCs w:val="22"/>
          <w:lang w:eastAsia="en-US" w:bidi="km-KH"/>
        </w:rPr>
        <w:t xml:space="preserve">These are criteria which bidders must meet </w:t>
      </w:r>
      <w:proofErr w:type="gramStart"/>
      <w:r w:rsidRPr="005C3D6D">
        <w:rPr>
          <w:rFonts w:ascii="Lato" w:hAnsi="Lato" w:cs="Calibri"/>
          <w:bCs/>
          <w:kern w:val="0"/>
          <w:sz w:val="22"/>
          <w:szCs w:val="22"/>
          <w:lang w:eastAsia="en-US" w:bidi="km-KH"/>
        </w:rPr>
        <w:t>in order to</w:t>
      </w:r>
      <w:proofErr w:type="gramEnd"/>
      <w:r w:rsidRPr="005C3D6D">
        <w:rPr>
          <w:rFonts w:ascii="Lato" w:hAnsi="Lato" w:cs="Calibri"/>
          <w:bCs/>
          <w:kern w:val="0"/>
          <w:sz w:val="22"/>
          <w:szCs w:val="22"/>
          <w:lang w:eastAsia="en-US" w:bidi="km-KH"/>
        </w:rPr>
        <w:t xml:space="preserve"> be successful and progress to the next round of evaluation. If a bidder does not meet any of the Essential Criteria, they will be excluded from the tender process. These criteria are scored as </w:t>
      </w:r>
      <w:r w:rsidRPr="005C3D6D">
        <w:rPr>
          <w:rFonts w:ascii="Lato" w:hAnsi="Lato" w:cs="Calibri"/>
          <w:b/>
          <w:kern w:val="0"/>
          <w:sz w:val="22"/>
          <w:szCs w:val="22"/>
          <w:lang w:eastAsia="en-US" w:bidi="km-KH"/>
        </w:rPr>
        <w:t>Pass</w:t>
      </w:r>
      <w:r w:rsidRPr="005C3D6D">
        <w:rPr>
          <w:rFonts w:ascii="Lato" w:hAnsi="Lato" w:cs="Calibri"/>
          <w:bCs/>
          <w:kern w:val="0"/>
          <w:sz w:val="22"/>
          <w:szCs w:val="22"/>
          <w:lang w:eastAsia="en-US" w:bidi="km-KH"/>
        </w:rPr>
        <w:t xml:space="preserve"> or </w:t>
      </w:r>
      <w:r w:rsidRPr="005C3D6D">
        <w:rPr>
          <w:rFonts w:ascii="Lato" w:hAnsi="Lato" w:cs="Calibri"/>
          <w:b/>
          <w:kern w:val="0"/>
          <w:sz w:val="22"/>
          <w:szCs w:val="22"/>
          <w:lang w:eastAsia="en-US" w:bidi="km-KH"/>
        </w:rPr>
        <w:t>Fail</w:t>
      </w:r>
      <w:r w:rsidRPr="005C3D6D">
        <w:rPr>
          <w:rFonts w:ascii="Lato" w:hAnsi="Lato" w:cs="Calibri"/>
          <w:bCs/>
          <w:kern w:val="0"/>
          <w:sz w:val="22"/>
          <w:szCs w:val="22"/>
          <w:lang w:eastAsia="en-US" w:bidi="km-KH"/>
        </w:rPr>
        <w:t xml:space="preserve"> and will not be evaluated against capability criteria, sustainability Criteria and commercial criteria.</w:t>
      </w:r>
    </w:p>
    <w:p w14:paraId="704C7F24" w14:textId="7C805A9C" w:rsidR="005E7C9B" w:rsidRDefault="005C06E9" w:rsidP="00AF5A19">
      <w:pPr>
        <w:keepNext/>
        <w:keepLines/>
        <w:tabs>
          <w:tab w:val="clear" w:pos="709"/>
          <w:tab w:val="clear" w:pos="1418"/>
          <w:tab w:val="clear" w:pos="2126"/>
          <w:tab w:val="clear" w:pos="2835"/>
          <w:tab w:val="clear" w:pos="3544"/>
          <w:tab w:val="clear" w:pos="4253"/>
          <w:tab w:val="clear" w:pos="4961"/>
          <w:tab w:val="clear" w:pos="5670"/>
          <w:tab w:val="clear" w:pos="8363"/>
        </w:tabs>
        <w:spacing w:before="200" w:after="0" w:line="240" w:lineRule="auto"/>
        <w:ind w:firstLine="360"/>
        <w:outlineLvl w:val="2"/>
        <w:rPr>
          <w:rFonts w:ascii="Lato" w:hAnsi="Lato" w:cs="MoolBoran"/>
          <w:b/>
          <w:bCs/>
          <w:kern w:val="0"/>
          <w:sz w:val="22"/>
          <w:szCs w:val="22"/>
          <w:u w:val="single"/>
          <w:lang w:eastAsia="en-US" w:bidi="km-KH"/>
        </w:rPr>
      </w:pPr>
      <w:r w:rsidRPr="005C3D6D">
        <w:rPr>
          <w:rFonts w:ascii="Lato" w:hAnsi="Lato" w:cs="MoolBoran"/>
          <w:b/>
          <w:bCs/>
          <w:kern w:val="0"/>
          <w:sz w:val="22"/>
          <w:szCs w:val="22"/>
          <w:u w:val="single"/>
          <w:lang w:eastAsia="en-US" w:bidi="km-KH"/>
        </w:rPr>
        <w:t>CAPABILITY CRITERIA</w:t>
      </w:r>
      <w:r w:rsidR="007A1D30" w:rsidRPr="005C3D6D">
        <w:rPr>
          <w:rFonts w:ascii="Lato" w:hAnsi="Lato" w:cs="MoolBoran"/>
          <w:b/>
          <w:bCs/>
          <w:kern w:val="0"/>
          <w:sz w:val="22"/>
          <w:szCs w:val="22"/>
          <w:u w:val="single"/>
          <w:lang w:eastAsia="en-US" w:bidi="km-KH"/>
        </w:rPr>
        <w:t xml:space="preserve"> (Weighting score 50%)</w:t>
      </w:r>
    </w:p>
    <w:p w14:paraId="2EE3B4A6" w14:textId="77777777" w:rsidR="00D87D47" w:rsidRPr="005C3D6D" w:rsidRDefault="00D87D47" w:rsidP="00D87D47">
      <w:pPr>
        <w:keepNext/>
        <w:keepLines/>
        <w:tabs>
          <w:tab w:val="clear" w:pos="709"/>
          <w:tab w:val="clear" w:pos="1418"/>
          <w:tab w:val="clear" w:pos="2126"/>
          <w:tab w:val="clear" w:pos="2835"/>
          <w:tab w:val="clear" w:pos="3544"/>
          <w:tab w:val="clear" w:pos="4253"/>
          <w:tab w:val="clear" w:pos="4961"/>
          <w:tab w:val="clear" w:pos="5670"/>
          <w:tab w:val="clear" w:pos="8363"/>
        </w:tabs>
        <w:spacing w:after="0" w:line="240" w:lineRule="auto"/>
        <w:outlineLvl w:val="2"/>
        <w:rPr>
          <w:rFonts w:ascii="Lato" w:hAnsi="Lato" w:cs="MoolBoran"/>
          <w:b/>
          <w:bCs/>
          <w:kern w:val="0"/>
          <w:sz w:val="22"/>
          <w:szCs w:val="22"/>
          <w:u w:val="single"/>
          <w:lang w:eastAsia="en-US" w:bidi="km-KH"/>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7083"/>
        <w:gridCol w:w="1332"/>
      </w:tblGrid>
      <w:tr w:rsidR="002E550B" w:rsidRPr="005C3D6D" w14:paraId="10064B4E" w14:textId="77777777" w:rsidTr="00AF5A19">
        <w:trPr>
          <w:trHeight w:val="332"/>
        </w:trPr>
        <w:tc>
          <w:tcPr>
            <w:tcW w:w="58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4F6891E" w14:textId="77777777" w:rsidR="002E550B" w:rsidRPr="005C3D6D" w:rsidRDefault="002E550B">
            <w:pPr>
              <w:suppressAutoHyphens/>
              <w:autoSpaceDN w:val="0"/>
              <w:spacing w:after="240" w:line="240" w:lineRule="auto"/>
              <w:textAlignment w:val="baseline"/>
              <w:rPr>
                <w:rFonts w:ascii="Lato" w:hAnsi="Lato" w:cs="Arial"/>
                <w:b/>
                <w:bCs/>
                <w:color w:val="FFFFFF" w:themeColor="background1"/>
                <w:kern w:val="0"/>
                <w:sz w:val="22"/>
                <w:szCs w:val="22"/>
                <w:lang w:eastAsia="en-GB"/>
              </w:rPr>
            </w:pPr>
            <w:r w:rsidRPr="005C3D6D">
              <w:rPr>
                <w:rFonts w:ascii="Lato" w:hAnsi="Lato" w:cs="Arial"/>
                <w:b/>
                <w:bCs/>
                <w:color w:val="FFFFFF" w:themeColor="background1"/>
                <w:kern w:val="0"/>
                <w:sz w:val="22"/>
                <w:szCs w:val="22"/>
                <w:lang w:eastAsia="en-GB"/>
              </w:rPr>
              <w:t>No.</w:t>
            </w:r>
          </w:p>
        </w:tc>
        <w:tc>
          <w:tcPr>
            <w:tcW w:w="708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0F6FE32" w14:textId="77777777" w:rsidR="002E550B" w:rsidRPr="005C3D6D" w:rsidRDefault="002E550B">
            <w:pPr>
              <w:suppressAutoHyphens/>
              <w:autoSpaceDN w:val="0"/>
              <w:spacing w:after="240" w:line="240" w:lineRule="auto"/>
              <w:textAlignment w:val="baseline"/>
              <w:rPr>
                <w:rFonts w:ascii="Lato" w:hAnsi="Lato" w:cs="Arial"/>
                <w:b/>
                <w:bCs/>
                <w:color w:val="FFFFFF" w:themeColor="background1"/>
                <w:kern w:val="0"/>
                <w:sz w:val="22"/>
                <w:szCs w:val="22"/>
                <w:lang w:eastAsia="en-GB"/>
              </w:rPr>
            </w:pPr>
            <w:r w:rsidRPr="005C3D6D">
              <w:rPr>
                <w:rFonts w:ascii="Lato" w:hAnsi="Lato" w:cs="Arial"/>
                <w:b/>
                <w:bCs/>
                <w:color w:val="FFFFFF" w:themeColor="background1"/>
                <w:kern w:val="0"/>
                <w:sz w:val="22"/>
                <w:szCs w:val="22"/>
                <w:lang w:eastAsia="en-GB"/>
              </w:rPr>
              <w:t>Capability Criteria</w:t>
            </w:r>
          </w:p>
        </w:tc>
        <w:tc>
          <w:tcPr>
            <w:tcW w:w="1332"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1E8283C8" w14:textId="77777777" w:rsidR="002E550B" w:rsidRPr="005C3D6D" w:rsidRDefault="002E550B">
            <w:pPr>
              <w:suppressAutoHyphens/>
              <w:autoSpaceDN w:val="0"/>
              <w:spacing w:after="0" w:line="240" w:lineRule="auto"/>
              <w:textAlignment w:val="baseline"/>
              <w:rPr>
                <w:rFonts w:ascii="Lato" w:hAnsi="Lato" w:cs="Arial"/>
                <w:color w:val="FFFFFF" w:themeColor="background1"/>
                <w:kern w:val="0"/>
                <w:sz w:val="22"/>
                <w:szCs w:val="22"/>
                <w:lang w:eastAsia="en-GB"/>
              </w:rPr>
            </w:pPr>
            <w:r w:rsidRPr="005C3D6D">
              <w:rPr>
                <w:rFonts w:ascii="Lato" w:hAnsi="Lato" w:cs="Arial"/>
                <w:color w:val="FFFFFF" w:themeColor="background1"/>
                <w:kern w:val="0"/>
                <w:sz w:val="22"/>
                <w:szCs w:val="22"/>
                <w:lang w:eastAsia="en-GB"/>
              </w:rPr>
              <w:t>Weighting score %</w:t>
            </w:r>
          </w:p>
        </w:tc>
      </w:tr>
      <w:tr w:rsidR="002E550B" w:rsidRPr="005C3D6D" w14:paraId="25697E8E" w14:textId="77777777" w:rsidTr="00AF5A19">
        <w:trPr>
          <w:trHeight w:val="971"/>
        </w:trPr>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839E6D" w14:textId="77777777" w:rsidR="002E550B" w:rsidRPr="005C3D6D" w:rsidRDefault="002E550B">
            <w:pPr>
              <w:suppressAutoHyphens/>
              <w:autoSpaceDN w:val="0"/>
              <w:spacing w:after="0" w:line="240" w:lineRule="auto"/>
              <w:jc w:val="center"/>
              <w:textAlignment w:val="baseline"/>
              <w:rPr>
                <w:rFonts w:ascii="Lato" w:hAnsi="Lato" w:cs="Arial"/>
                <w:bCs/>
                <w:kern w:val="0"/>
                <w:sz w:val="22"/>
                <w:szCs w:val="22"/>
                <w:lang w:eastAsia="en-GB"/>
              </w:rPr>
            </w:pPr>
            <w:r w:rsidRPr="005C3D6D">
              <w:rPr>
                <w:rFonts w:ascii="Lato" w:hAnsi="Lato" w:cs="Arial"/>
                <w:bCs/>
                <w:kern w:val="0"/>
                <w:sz w:val="22"/>
                <w:szCs w:val="22"/>
                <w:lang w:eastAsia="en-GB"/>
              </w:rPr>
              <w:t>1</w:t>
            </w:r>
          </w:p>
        </w:tc>
        <w:tc>
          <w:tcPr>
            <w:tcW w:w="70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8F4A7E" w14:textId="0C3BA9CB" w:rsidR="002E550B" w:rsidRPr="005C3D6D" w:rsidRDefault="00D63C67" w:rsidP="00283EC2">
            <w:pPr>
              <w:pStyle w:val="ListParagraph"/>
              <w:numPr>
                <w:ilvl w:val="0"/>
                <w:numId w:val="20"/>
              </w:numPr>
              <w:tabs>
                <w:tab w:val="clear" w:pos="709"/>
              </w:tabs>
              <w:suppressAutoHyphens/>
              <w:autoSpaceDN w:val="0"/>
              <w:spacing w:before="100" w:beforeAutospacing="1" w:after="0" w:line="240" w:lineRule="auto"/>
              <w:ind w:left="408"/>
              <w:textAlignment w:val="baseline"/>
              <w:rPr>
                <w:rFonts w:ascii="Lato" w:hAnsi="Lato" w:cs="Arial"/>
                <w:bCs/>
                <w:kern w:val="0"/>
                <w:sz w:val="22"/>
                <w:szCs w:val="22"/>
                <w:lang w:val="en-US" w:eastAsia="en-US" w:bidi="km-KH"/>
              </w:rPr>
            </w:pPr>
            <w:r w:rsidRPr="005C3D6D">
              <w:rPr>
                <w:rFonts w:ascii="Lato" w:hAnsi="Lato" w:cs="Arial"/>
                <w:bCs/>
                <w:kern w:val="0"/>
                <w:sz w:val="22"/>
                <w:szCs w:val="22"/>
                <w:lang w:val="en-US" w:eastAsia="en-US" w:bidi="km-KH"/>
              </w:rPr>
              <w:t xml:space="preserve">Advanced university degree in </w:t>
            </w:r>
            <w:r w:rsidR="00075F40">
              <w:rPr>
                <w:rFonts w:ascii="Lato" w:hAnsi="Lato" w:cs="Arial"/>
                <w:bCs/>
                <w:kern w:val="0"/>
                <w:sz w:val="22"/>
                <w:szCs w:val="22"/>
                <w:lang w:val="en-US" w:eastAsia="en-US" w:bidi="km-KH"/>
              </w:rPr>
              <w:t xml:space="preserve">sciences, </w:t>
            </w:r>
            <w:r w:rsidRPr="005C3D6D">
              <w:rPr>
                <w:rFonts w:ascii="Lato" w:hAnsi="Lato" w:cs="Arial"/>
                <w:bCs/>
                <w:kern w:val="0"/>
                <w:sz w:val="22"/>
                <w:szCs w:val="22"/>
                <w:lang w:val="en-US" w:eastAsia="en-US" w:bidi="km-KH"/>
              </w:rPr>
              <w:t>environment studies</w:t>
            </w:r>
            <w:r w:rsidR="00075F40">
              <w:rPr>
                <w:rFonts w:ascii="Lato" w:hAnsi="Lato" w:cs="Arial"/>
                <w:bCs/>
                <w:kern w:val="0"/>
                <w:sz w:val="22"/>
                <w:szCs w:val="22"/>
                <w:lang w:val="en-US" w:eastAsia="en-US" w:bidi="km-KH"/>
              </w:rPr>
              <w:t xml:space="preserve"> </w:t>
            </w:r>
            <w:r w:rsidR="00075F40" w:rsidRPr="005C3D6D">
              <w:rPr>
                <w:rFonts w:ascii="Lato" w:hAnsi="Lato" w:cs="Arial"/>
                <w:bCs/>
                <w:kern w:val="0"/>
                <w:sz w:val="22"/>
                <w:szCs w:val="22"/>
                <w:lang w:val="en-US" w:eastAsia="en-US" w:bidi="km-KH"/>
              </w:rPr>
              <w:t>and/or</w:t>
            </w:r>
            <w:r w:rsidR="00075F40">
              <w:rPr>
                <w:rFonts w:ascii="Lato" w:hAnsi="Lato" w:cs="Arial"/>
                <w:bCs/>
                <w:kern w:val="0"/>
                <w:sz w:val="22"/>
                <w:szCs w:val="22"/>
                <w:lang w:val="en-US" w:eastAsia="en-US" w:bidi="km-KH"/>
              </w:rPr>
              <w:t xml:space="preserve"> related degree</w:t>
            </w:r>
            <w:r w:rsidRPr="005C3D6D">
              <w:rPr>
                <w:rFonts w:ascii="Lato" w:hAnsi="Lato" w:cs="Arial"/>
                <w:bCs/>
                <w:kern w:val="0"/>
                <w:sz w:val="22"/>
                <w:szCs w:val="22"/>
                <w:lang w:val="en-US" w:eastAsia="en-US" w:bidi="km-KH"/>
              </w:rPr>
              <w:t>.</w:t>
            </w:r>
            <w:r w:rsidR="009D19E2" w:rsidRPr="005C3D6D">
              <w:rPr>
                <w:rFonts w:ascii="Lato" w:hAnsi="Lato" w:cs="Arial"/>
                <w:bCs/>
                <w:kern w:val="0"/>
                <w:sz w:val="22"/>
                <w:szCs w:val="22"/>
                <w:lang w:val="en-US" w:eastAsia="en-US" w:bidi="km-KH"/>
              </w:rPr>
              <w:t xml:space="preserve"> (10%)</w:t>
            </w:r>
            <w:r w:rsidRPr="005C3D6D">
              <w:rPr>
                <w:rFonts w:ascii="Lato" w:hAnsi="Lato" w:cs="Arial"/>
                <w:bCs/>
                <w:kern w:val="0"/>
                <w:sz w:val="22"/>
                <w:szCs w:val="22"/>
                <w:lang w:val="en-US" w:eastAsia="en-US" w:bidi="km-KH"/>
              </w:rPr>
              <w:t xml:space="preserve"> </w:t>
            </w:r>
          </w:p>
          <w:p w14:paraId="7E7BBF8B" w14:textId="63F892CE" w:rsidR="0031227E" w:rsidRPr="005C3D6D" w:rsidRDefault="00283EC2" w:rsidP="00283EC2">
            <w:pPr>
              <w:pStyle w:val="ListParagraph"/>
              <w:numPr>
                <w:ilvl w:val="0"/>
                <w:numId w:val="20"/>
              </w:numPr>
              <w:tabs>
                <w:tab w:val="clear" w:pos="709"/>
              </w:tabs>
              <w:suppressAutoHyphens/>
              <w:autoSpaceDN w:val="0"/>
              <w:spacing w:before="100" w:beforeAutospacing="1" w:after="0" w:line="240" w:lineRule="auto"/>
              <w:ind w:left="408"/>
              <w:textAlignment w:val="baseline"/>
              <w:rPr>
                <w:rFonts w:ascii="Lato" w:hAnsi="Lato" w:cs="Arial"/>
                <w:bCs/>
                <w:kern w:val="0"/>
                <w:sz w:val="22"/>
                <w:szCs w:val="22"/>
                <w:lang w:val="en-US" w:eastAsia="en-US" w:bidi="km-KH"/>
              </w:rPr>
            </w:pPr>
            <w:r w:rsidRPr="005C3D6D">
              <w:rPr>
                <w:rFonts w:ascii="Lato" w:hAnsi="Lato" w:cs="Arial"/>
                <w:bCs/>
                <w:kern w:val="0"/>
                <w:sz w:val="22"/>
                <w:szCs w:val="22"/>
                <w:lang w:val="en-US" w:eastAsia="en-US" w:bidi="km-KH"/>
              </w:rPr>
              <w:t>Master’s</w:t>
            </w:r>
            <w:r w:rsidR="0031227E" w:rsidRPr="005C3D6D">
              <w:rPr>
                <w:rFonts w:ascii="Lato" w:hAnsi="Lato" w:cs="Arial"/>
                <w:bCs/>
                <w:kern w:val="0"/>
                <w:sz w:val="22"/>
                <w:szCs w:val="22"/>
                <w:lang w:val="en-US" w:eastAsia="en-US" w:bidi="km-KH"/>
              </w:rPr>
              <w:t xml:space="preserve"> degree in climate change and/or environment studies</w:t>
            </w:r>
            <w:r w:rsidR="009D19E2" w:rsidRPr="005C3D6D">
              <w:rPr>
                <w:rFonts w:ascii="Lato" w:hAnsi="Lato" w:cs="Arial"/>
                <w:bCs/>
                <w:kern w:val="0"/>
                <w:sz w:val="22"/>
                <w:szCs w:val="22"/>
                <w:lang w:val="en-US" w:eastAsia="en-US" w:bidi="km-KH"/>
              </w:rPr>
              <w:t xml:space="preserve"> (PhD preferred). (</w:t>
            </w:r>
            <w:r w:rsidRPr="005C3D6D">
              <w:rPr>
                <w:rFonts w:ascii="Lato" w:hAnsi="Lato" w:cs="Arial"/>
                <w:bCs/>
                <w:kern w:val="0"/>
                <w:sz w:val="22"/>
                <w:szCs w:val="22"/>
                <w:lang w:val="en-US" w:eastAsia="en-US" w:bidi="km-KH"/>
              </w:rPr>
              <w:t>5</w:t>
            </w:r>
            <w:r w:rsidR="009D19E2" w:rsidRPr="005C3D6D">
              <w:rPr>
                <w:rFonts w:ascii="Lato" w:hAnsi="Lato" w:cs="Arial"/>
                <w:bCs/>
                <w:kern w:val="0"/>
                <w:sz w:val="22"/>
                <w:szCs w:val="22"/>
                <w:lang w:val="en-US" w:eastAsia="en-US" w:bidi="km-KH"/>
              </w:rPr>
              <w:t>%)</w:t>
            </w:r>
            <w:r w:rsidR="0031227E" w:rsidRPr="005C3D6D">
              <w:rPr>
                <w:rFonts w:ascii="Lato" w:hAnsi="Lato" w:cs="Arial"/>
                <w:bCs/>
                <w:kern w:val="0"/>
                <w:sz w:val="22"/>
                <w:szCs w:val="22"/>
                <w:lang w:val="en-US" w:eastAsia="en-US" w:bidi="km-KH"/>
              </w:rPr>
              <w:t xml:space="preserve"> </w:t>
            </w:r>
          </w:p>
        </w:tc>
        <w:tc>
          <w:tcPr>
            <w:tcW w:w="13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7025DD" w14:textId="536BD1E3" w:rsidR="002E550B" w:rsidRPr="005C3D6D" w:rsidRDefault="00364EA5">
            <w:pPr>
              <w:suppressAutoHyphens/>
              <w:autoSpaceDN w:val="0"/>
              <w:spacing w:after="0" w:line="240" w:lineRule="auto"/>
              <w:jc w:val="center"/>
              <w:textAlignment w:val="baseline"/>
              <w:rPr>
                <w:rFonts w:ascii="Lato" w:hAnsi="Lato" w:cs="Arial"/>
                <w:bCs/>
                <w:kern w:val="0"/>
                <w:sz w:val="22"/>
                <w:szCs w:val="22"/>
                <w:lang w:eastAsia="en-GB"/>
              </w:rPr>
            </w:pPr>
            <w:r>
              <w:rPr>
                <w:rFonts w:ascii="Lato" w:hAnsi="Lato" w:cs="Arial"/>
                <w:bCs/>
                <w:kern w:val="0"/>
                <w:sz w:val="22"/>
                <w:szCs w:val="22"/>
                <w:lang w:eastAsia="en-GB"/>
              </w:rPr>
              <w:t>10%</w:t>
            </w:r>
          </w:p>
        </w:tc>
      </w:tr>
      <w:tr w:rsidR="002E550B" w:rsidRPr="005C3D6D" w14:paraId="33ABED8F" w14:textId="77777777" w:rsidTr="00AF5A19">
        <w:trPr>
          <w:trHeight w:val="440"/>
        </w:trPr>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28DD62" w14:textId="77777777" w:rsidR="002E550B" w:rsidRPr="005C3D6D" w:rsidRDefault="002E550B">
            <w:pPr>
              <w:suppressAutoHyphens/>
              <w:autoSpaceDN w:val="0"/>
              <w:spacing w:after="0" w:line="240" w:lineRule="auto"/>
              <w:jc w:val="center"/>
              <w:textAlignment w:val="baseline"/>
              <w:rPr>
                <w:rFonts w:ascii="Lato" w:hAnsi="Lato" w:cs="Arial"/>
                <w:bCs/>
                <w:kern w:val="0"/>
                <w:sz w:val="22"/>
                <w:szCs w:val="22"/>
                <w:lang w:eastAsia="en-GB"/>
              </w:rPr>
            </w:pPr>
            <w:r w:rsidRPr="005C3D6D">
              <w:rPr>
                <w:rFonts w:ascii="Lato" w:hAnsi="Lato" w:cs="Arial"/>
                <w:bCs/>
                <w:kern w:val="0"/>
                <w:sz w:val="22"/>
                <w:szCs w:val="22"/>
                <w:lang w:eastAsia="en-GB"/>
              </w:rPr>
              <w:t>2</w:t>
            </w:r>
          </w:p>
        </w:tc>
        <w:tc>
          <w:tcPr>
            <w:tcW w:w="70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C1E399" w14:textId="15D84AD3" w:rsidR="002E550B" w:rsidRPr="005C3D6D" w:rsidRDefault="002E550B">
            <w:pPr>
              <w:suppressAutoHyphens/>
              <w:autoSpaceDN w:val="0"/>
              <w:spacing w:before="100" w:beforeAutospacing="1" w:after="0" w:line="240" w:lineRule="auto"/>
              <w:textAlignment w:val="baseline"/>
              <w:rPr>
                <w:rFonts w:ascii="Lato" w:hAnsi="Lato" w:cs="Arial"/>
                <w:bCs/>
                <w:kern w:val="0"/>
                <w:sz w:val="22"/>
                <w:szCs w:val="22"/>
                <w:lang w:val="en-US" w:eastAsia="en-US" w:bidi="km-KH"/>
              </w:rPr>
            </w:pPr>
            <w:r w:rsidRPr="005C3D6D">
              <w:rPr>
                <w:rFonts w:ascii="Lato" w:hAnsi="Lato" w:cs="Arial"/>
                <w:bCs/>
                <w:kern w:val="0"/>
                <w:sz w:val="22"/>
                <w:szCs w:val="22"/>
                <w:lang w:val="en-US" w:eastAsia="en-US" w:bidi="km-KH"/>
              </w:rPr>
              <w:t>Five to seven years of work experience in</w:t>
            </w:r>
            <w:r w:rsidR="0075067B">
              <w:rPr>
                <w:rFonts w:ascii="Lato" w:hAnsi="Lato" w:cs="Arial"/>
                <w:bCs/>
                <w:kern w:val="0"/>
                <w:sz w:val="22"/>
                <w:szCs w:val="22"/>
                <w:lang w:val="en-US" w:eastAsia="en-US" w:bidi="km-KH"/>
              </w:rPr>
              <w:t xml:space="preserve"> </w:t>
            </w:r>
            <w:r w:rsidR="00364EA5">
              <w:rPr>
                <w:rFonts w:ascii="Lato" w:hAnsi="Lato" w:cs="Arial"/>
                <w:bCs/>
                <w:kern w:val="0"/>
                <w:sz w:val="22"/>
                <w:szCs w:val="22"/>
                <w:lang w:val="en-US" w:eastAsia="en-US" w:bidi="km-KH"/>
              </w:rPr>
              <w:t xml:space="preserve">rural water sanitation and hygiene in floating community of Tonle Sap region. </w:t>
            </w:r>
          </w:p>
        </w:tc>
        <w:tc>
          <w:tcPr>
            <w:tcW w:w="13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454D1C" w14:textId="7164CDA3" w:rsidR="002E550B" w:rsidRPr="005C3D6D" w:rsidRDefault="00D87D47">
            <w:pPr>
              <w:suppressAutoHyphens/>
              <w:autoSpaceDN w:val="0"/>
              <w:spacing w:after="0" w:line="240" w:lineRule="auto"/>
              <w:jc w:val="center"/>
              <w:textAlignment w:val="baseline"/>
              <w:rPr>
                <w:rFonts w:ascii="Lato" w:hAnsi="Lato" w:cs="Arial"/>
                <w:bCs/>
                <w:sz w:val="22"/>
                <w:szCs w:val="22"/>
              </w:rPr>
            </w:pPr>
            <w:r>
              <w:rPr>
                <w:rFonts w:ascii="Lato" w:hAnsi="Lato" w:cs="Arial"/>
                <w:bCs/>
                <w:sz w:val="22"/>
                <w:szCs w:val="22"/>
              </w:rPr>
              <w:t>10%</w:t>
            </w:r>
          </w:p>
        </w:tc>
      </w:tr>
      <w:tr w:rsidR="002E550B" w:rsidRPr="005C3D6D" w14:paraId="550148A7" w14:textId="77777777" w:rsidTr="00AF5A19">
        <w:trPr>
          <w:trHeight w:val="890"/>
        </w:trPr>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C55E3D" w14:textId="77777777" w:rsidR="002E550B" w:rsidRPr="005C3D6D" w:rsidRDefault="002E550B">
            <w:pPr>
              <w:suppressAutoHyphens/>
              <w:autoSpaceDN w:val="0"/>
              <w:spacing w:after="0" w:line="240" w:lineRule="auto"/>
              <w:jc w:val="center"/>
              <w:textAlignment w:val="baseline"/>
              <w:rPr>
                <w:rFonts w:ascii="Lato" w:hAnsi="Lato" w:cs="Arial"/>
                <w:bCs/>
                <w:kern w:val="0"/>
                <w:sz w:val="22"/>
                <w:szCs w:val="22"/>
                <w:lang w:eastAsia="en-GB"/>
              </w:rPr>
            </w:pPr>
            <w:r w:rsidRPr="005C3D6D">
              <w:rPr>
                <w:rFonts w:ascii="Lato" w:hAnsi="Lato" w:cs="Arial"/>
                <w:bCs/>
                <w:kern w:val="0"/>
                <w:sz w:val="22"/>
                <w:szCs w:val="22"/>
                <w:lang w:eastAsia="en-GB"/>
              </w:rPr>
              <w:t>3</w:t>
            </w:r>
          </w:p>
        </w:tc>
        <w:tc>
          <w:tcPr>
            <w:tcW w:w="70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BD3B73" w14:textId="5DC2E2DB" w:rsidR="002E550B" w:rsidRPr="005C3D6D" w:rsidRDefault="005E5321">
            <w:pPr>
              <w:suppressAutoHyphens/>
              <w:autoSpaceDN w:val="0"/>
              <w:spacing w:before="100" w:beforeAutospacing="1" w:after="0" w:line="240" w:lineRule="auto"/>
              <w:textAlignment w:val="baseline"/>
              <w:rPr>
                <w:rFonts w:ascii="Lato" w:hAnsi="Lato" w:cs="Arial"/>
                <w:bCs/>
                <w:kern w:val="0"/>
                <w:sz w:val="22"/>
                <w:szCs w:val="22"/>
                <w:lang w:val="en-US" w:eastAsia="en-US" w:bidi="km-KH"/>
              </w:rPr>
            </w:pPr>
            <w:r w:rsidRPr="005C3D6D">
              <w:rPr>
                <w:rFonts w:ascii="Lato" w:hAnsi="Lato" w:cs="Arial"/>
                <w:bCs/>
                <w:kern w:val="0"/>
                <w:sz w:val="22"/>
                <w:szCs w:val="22"/>
                <w:lang w:val="en-US" w:eastAsia="en-US" w:bidi="km-KH"/>
              </w:rPr>
              <w:t xml:space="preserve">Advanced knowledge and skills </w:t>
            </w:r>
            <w:r w:rsidR="00364EA5" w:rsidRPr="005C3D6D">
              <w:rPr>
                <w:rFonts w:ascii="Lato" w:hAnsi="Lato" w:cs="Arial"/>
                <w:bCs/>
                <w:kern w:val="0"/>
                <w:sz w:val="22"/>
                <w:szCs w:val="22"/>
                <w:lang w:val="en-US" w:eastAsia="en-US" w:bidi="km-KH"/>
              </w:rPr>
              <w:t>in</w:t>
            </w:r>
            <w:r w:rsidR="00364EA5">
              <w:rPr>
                <w:rFonts w:ascii="Lato" w:hAnsi="Lato" w:cs="Arial"/>
                <w:bCs/>
                <w:kern w:val="0"/>
                <w:sz w:val="22"/>
                <w:szCs w:val="22"/>
                <w:lang w:val="en-US" w:eastAsia="en-US" w:bidi="km-KH"/>
              </w:rPr>
              <w:t xml:space="preserve"> research &amp; development in related to floating latrine design and development. </w:t>
            </w:r>
          </w:p>
        </w:tc>
        <w:tc>
          <w:tcPr>
            <w:tcW w:w="13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9E9D31" w14:textId="68407890" w:rsidR="002E550B" w:rsidRPr="005C3D6D" w:rsidRDefault="00364EA5">
            <w:pPr>
              <w:suppressAutoHyphens/>
              <w:autoSpaceDN w:val="0"/>
              <w:spacing w:after="0" w:line="240" w:lineRule="auto"/>
              <w:jc w:val="center"/>
              <w:textAlignment w:val="baseline"/>
              <w:rPr>
                <w:rFonts w:ascii="Lato" w:hAnsi="Lato" w:cs="Arial"/>
                <w:bCs/>
                <w:kern w:val="0"/>
                <w:sz w:val="22"/>
                <w:szCs w:val="22"/>
                <w:lang w:eastAsia="en-GB"/>
              </w:rPr>
            </w:pPr>
            <w:r>
              <w:rPr>
                <w:rFonts w:ascii="Lato" w:hAnsi="Lato" w:cs="Arial"/>
                <w:bCs/>
                <w:kern w:val="0"/>
                <w:sz w:val="22"/>
                <w:szCs w:val="22"/>
                <w:lang w:eastAsia="en-GB"/>
              </w:rPr>
              <w:t>10%</w:t>
            </w:r>
          </w:p>
        </w:tc>
      </w:tr>
      <w:tr w:rsidR="002E550B" w:rsidRPr="005C3D6D" w14:paraId="69831D12" w14:textId="77777777" w:rsidTr="00AF5A19">
        <w:trPr>
          <w:trHeight w:val="620"/>
        </w:trPr>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4CFF38" w14:textId="77777777" w:rsidR="002E550B" w:rsidRPr="005C3D6D" w:rsidRDefault="002E550B">
            <w:pPr>
              <w:suppressAutoHyphens/>
              <w:autoSpaceDN w:val="0"/>
              <w:spacing w:after="0" w:line="240" w:lineRule="auto"/>
              <w:jc w:val="center"/>
              <w:textAlignment w:val="baseline"/>
              <w:rPr>
                <w:rFonts w:ascii="Lato" w:hAnsi="Lato" w:cs="Arial"/>
                <w:bCs/>
                <w:kern w:val="0"/>
                <w:sz w:val="22"/>
                <w:szCs w:val="22"/>
                <w:lang w:eastAsia="en-GB"/>
              </w:rPr>
            </w:pPr>
            <w:r w:rsidRPr="005C3D6D">
              <w:rPr>
                <w:rFonts w:ascii="Lato" w:hAnsi="Lato" w:cs="Arial"/>
                <w:bCs/>
                <w:kern w:val="0"/>
                <w:sz w:val="22"/>
                <w:szCs w:val="22"/>
                <w:lang w:eastAsia="en-GB"/>
              </w:rPr>
              <w:t>4</w:t>
            </w:r>
          </w:p>
        </w:tc>
        <w:tc>
          <w:tcPr>
            <w:tcW w:w="7083" w:type="dxa"/>
            <w:tcBorders>
              <w:top w:val="single" w:sz="4" w:space="0" w:color="auto"/>
              <w:left w:val="single" w:sz="4" w:space="0" w:color="auto"/>
              <w:bottom w:val="single" w:sz="4" w:space="0" w:color="auto"/>
              <w:right w:val="single" w:sz="4" w:space="0" w:color="auto"/>
            </w:tcBorders>
            <w:shd w:val="clear" w:color="auto" w:fill="FFFFFF"/>
            <w:vAlign w:val="center"/>
          </w:tcPr>
          <w:p w14:paraId="7DE7C4EE" w14:textId="55D5E9F4" w:rsidR="002E550B" w:rsidRPr="005C3D6D" w:rsidRDefault="00D87D47">
            <w:pPr>
              <w:suppressAutoHyphens/>
              <w:autoSpaceDN w:val="0"/>
              <w:spacing w:before="100" w:beforeAutospacing="1" w:after="0" w:line="240" w:lineRule="auto"/>
              <w:textAlignment w:val="baseline"/>
              <w:rPr>
                <w:rFonts w:ascii="Lato" w:hAnsi="Lato" w:cs="Arial"/>
                <w:bCs/>
                <w:kern w:val="0"/>
                <w:sz w:val="22"/>
                <w:szCs w:val="22"/>
                <w:lang w:val="en-US" w:eastAsia="en-US" w:bidi="km-KH"/>
              </w:rPr>
            </w:pPr>
            <w:r>
              <w:rPr>
                <w:rFonts w:ascii="Lato" w:hAnsi="Lato" w:cs="Arial"/>
                <w:bCs/>
                <w:kern w:val="0"/>
                <w:sz w:val="22"/>
                <w:szCs w:val="22"/>
                <w:lang w:val="en-US" w:eastAsia="en-US" w:bidi="km-KH"/>
              </w:rPr>
              <w:t xml:space="preserve">At least 5 years of experience </w:t>
            </w:r>
            <w:r w:rsidR="00364EA5" w:rsidRPr="005C3D6D">
              <w:rPr>
                <w:rFonts w:ascii="Lato" w:hAnsi="Lato" w:cs="Arial"/>
                <w:bCs/>
                <w:kern w:val="0"/>
                <w:sz w:val="22"/>
                <w:szCs w:val="22"/>
                <w:lang w:val="en-US" w:eastAsia="en-US" w:bidi="km-KH"/>
              </w:rPr>
              <w:t>in</w:t>
            </w:r>
            <w:r w:rsidR="00364EA5">
              <w:rPr>
                <w:rFonts w:ascii="Lato" w:hAnsi="Lato" w:cs="Arial"/>
                <w:bCs/>
                <w:kern w:val="0"/>
                <w:sz w:val="22"/>
                <w:szCs w:val="22"/>
                <w:lang w:val="en-US" w:eastAsia="en-US" w:bidi="km-KH"/>
              </w:rPr>
              <w:t xml:space="preserve"> </w:t>
            </w:r>
            <w:r>
              <w:rPr>
                <w:rFonts w:ascii="Lato" w:hAnsi="Lato" w:cs="Arial"/>
                <w:bCs/>
                <w:kern w:val="0"/>
                <w:sz w:val="22"/>
                <w:szCs w:val="22"/>
                <w:lang w:val="en-US" w:eastAsia="en-US" w:bidi="km-KH"/>
              </w:rPr>
              <w:t xml:space="preserve">design emptying floating latrine protocol. </w:t>
            </w:r>
          </w:p>
        </w:tc>
        <w:tc>
          <w:tcPr>
            <w:tcW w:w="13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7AEA81" w14:textId="3CB83DA3" w:rsidR="002E550B" w:rsidRPr="005C3D6D" w:rsidRDefault="00D87D47">
            <w:pPr>
              <w:suppressAutoHyphens/>
              <w:autoSpaceDN w:val="0"/>
              <w:spacing w:after="0" w:line="240" w:lineRule="auto"/>
              <w:jc w:val="center"/>
              <w:textAlignment w:val="baseline"/>
              <w:rPr>
                <w:rFonts w:ascii="Lato" w:hAnsi="Lato" w:cs="Arial"/>
                <w:bCs/>
                <w:kern w:val="0"/>
                <w:sz w:val="22"/>
                <w:szCs w:val="22"/>
                <w:lang w:eastAsia="en-GB"/>
              </w:rPr>
            </w:pPr>
            <w:r>
              <w:rPr>
                <w:rFonts w:ascii="Lato" w:hAnsi="Lato" w:cs="Arial"/>
                <w:bCs/>
                <w:kern w:val="0"/>
                <w:sz w:val="22"/>
                <w:szCs w:val="22"/>
                <w:lang w:eastAsia="en-GB"/>
              </w:rPr>
              <w:t>10%</w:t>
            </w:r>
          </w:p>
        </w:tc>
      </w:tr>
      <w:tr w:rsidR="005E5321" w:rsidRPr="005C3D6D" w14:paraId="5753B35B" w14:textId="77777777" w:rsidTr="00AF5A19">
        <w:trPr>
          <w:trHeight w:val="620"/>
        </w:trPr>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14:paraId="2137A006" w14:textId="2841CC3A" w:rsidR="005E5321" w:rsidRPr="005C3D6D" w:rsidRDefault="005E5321">
            <w:pPr>
              <w:suppressAutoHyphens/>
              <w:autoSpaceDN w:val="0"/>
              <w:spacing w:after="0" w:line="240" w:lineRule="auto"/>
              <w:jc w:val="center"/>
              <w:textAlignment w:val="baseline"/>
              <w:rPr>
                <w:rFonts w:ascii="Lato" w:hAnsi="Lato" w:cs="Arial"/>
                <w:bCs/>
                <w:kern w:val="0"/>
                <w:sz w:val="22"/>
                <w:szCs w:val="22"/>
                <w:lang w:eastAsia="en-GB"/>
              </w:rPr>
            </w:pPr>
            <w:r w:rsidRPr="005C3D6D">
              <w:rPr>
                <w:rFonts w:ascii="Lato" w:hAnsi="Lato" w:cs="Arial"/>
                <w:bCs/>
                <w:kern w:val="0"/>
                <w:sz w:val="22"/>
                <w:szCs w:val="22"/>
                <w:lang w:eastAsia="en-GB"/>
              </w:rPr>
              <w:t>5</w:t>
            </w:r>
          </w:p>
        </w:tc>
        <w:tc>
          <w:tcPr>
            <w:tcW w:w="7083" w:type="dxa"/>
            <w:tcBorders>
              <w:top w:val="single" w:sz="4" w:space="0" w:color="auto"/>
              <w:left w:val="single" w:sz="4" w:space="0" w:color="auto"/>
              <w:bottom w:val="single" w:sz="4" w:space="0" w:color="auto"/>
              <w:right w:val="single" w:sz="4" w:space="0" w:color="auto"/>
            </w:tcBorders>
            <w:shd w:val="clear" w:color="auto" w:fill="FFFFFF"/>
            <w:vAlign w:val="center"/>
          </w:tcPr>
          <w:p w14:paraId="6E02D826" w14:textId="1BF5AA1D" w:rsidR="005E5321" w:rsidRPr="005C3D6D" w:rsidRDefault="00364EA5">
            <w:pPr>
              <w:suppressAutoHyphens/>
              <w:autoSpaceDN w:val="0"/>
              <w:spacing w:before="100" w:beforeAutospacing="1" w:after="0" w:line="240" w:lineRule="auto"/>
              <w:textAlignment w:val="baseline"/>
              <w:rPr>
                <w:rFonts w:ascii="Lato" w:hAnsi="Lato" w:cs="Arial"/>
                <w:bCs/>
                <w:kern w:val="0"/>
                <w:sz w:val="22"/>
                <w:szCs w:val="22"/>
                <w:lang w:val="en-US" w:eastAsia="en-US" w:bidi="km-KH"/>
              </w:rPr>
            </w:pPr>
            <w:r w:rsidRPr="00364EA5">
              <w:rPr>
                <w:rFonts w:ascii="Lato" w:hAnsi="Lato" w:cs="Arial"/>
                <w:bCs/>
                <w:kern w:val="0"/>
                <w:sz w:val="22"/>
                <w:szCs w:val="22"/>
                <w:lang w:val="en-US" w:eastAsia="en-US" w:bidi="km-KH"/>
              </w:rPr>
              <w:t>Proven capacity and records in carrying out data analysis</w:t>
            </w:r>
            <w:r>
              <w:rPr>
                <w:rFonts w:ascii="Lato" w:hAnsi="Lato" w:cs="Arial"/>
                <w:bCs/>
                <w:kern w:val="0"/>
                <w:sz w:val="22"/>
                <w:szCs w:val="22"/>
                <w:lang w:val="en-US" w:eastAsia="en-US" w:bidi="km-KH"/>
              </w:rPr>
              <w:t xml:space="preserve"> for water quality</w:t>
            </w:r>
            <w:r w:rsidRPr="00364EA5">
              <w:rPr>
                <w:rFonts w:ascii="Lato" w:hAnsi="Lato" w:cs="Arial"/>
                <w:bCs/>
                <w:kern w:val="0"/>
                <w:sz w:val="22"/>
                <w:szCs w:val="22"/>
                <w:lang w:val="en-US" w:eastAsia="en-US" w:bidi="km-KH"/>
              </w:rPr>
              <w:t xml:space="preserve"> and report writing in English.</w:t>
            </w:r>
            <w:r>
              <w:rPr>
                <w:rFonts w:ascii="Lato" w:hAnsi="Lato" w:cs="Arial"/>
                <w:bCs/>
                <w:kern w:val="0"/>
                <w:sz w:val="22"/>
                <w:szCs w:val="22"/>
                <w:lang w:val="en-US" w:eastAsia="en-US" w:bidi="km-KH"/>
              </w:rPr>
              <w:t xml:space="preserve"> </w:t>
            </w:r>
          </w:p>
        </w:tc>
        <w:tc>
          <w:tcPr>
            <w:tcW w:w="13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2B1F10" w14:textId="721C7408" w:rsidR="005E5321" w:rsidRPr="005C3D6D" w:rsidRDefault="00D87D47">
            <w:pPr>
              <w:suppressAutoHyphens/>
              <w:autoSpaceDN w:val="0"/>
              <w:spacing w:after="0" w:line="240" w:lineRule="auto"/>
              <w:jc w:val="center"/>
              <w:textAlignment w:val="baseline"/>
              <w:rPr>
                <w:rFonts w:ascii="Lato" w:hAnsi="Lato" w:cs="Arial"/>
                <w:bCs/>
                <w:kern w:val="0"/>
                <w:sz w:val="22"/>
                <w:szCs w:val="22"/>
                <w:lang w:eastAsia="en-GB"/>
              </w:rPr>
            </w:pPr>
            <w:r>
              <w:rPr>
                <w:rFonts w:ascii="Lato" w:hAnsi="Lato" w:cs="Arial"/>
                <w:bCs/>
                <w:kern w:val="0"/>
                <w:sz w:val="22"/>
                <w:szCs w:val="22"/>
                <w:lang w:eastAsia="en-GB"/>
              </w:rPr>
              <w:t>10%</w:t>
            </w:r>
          </w:p>
        </w:tc>
      </w:tr>
    </w:tbl>
    <w:p w14:paraId="7462472E" w14:textId="77777777" w:rsidR="007A1D30" w:rsidRDefault="007A1D30" w:rsidP="00AF5A19">
      <w:pPr>
        <w:keepNext/>
        <w:keepLines/>
        <w:tabs>
          <w:tab w:val="clear" w:pos="709"/>
          <w:tab w:val="clear" w:pos="1418"/>
          <w:tab w:val="clear" w:pos="2126"/>
          <w:tab w:val="clear" w:pos="2835"/>
          <w:tab w:val="clear" w:pos="3544"/>
          <w:tab w:val="clear" w:pos="4253"/>
          <w:tab w:val="clear" w:pos="4961"/>
          <w:tab w:val="clear" w:pos="5670"/>
          <w:tab w:val="clear" w:pos="8363"/>
        </w:tabs>
        <w:spacing w:before="200" w:after="0" w:line="240" w:lineRule="auto"/>
        <w:ind w:firstLine="360"/>
        <w:outlineLvl w:val="2"/>
        <w:rPr>
          <w:rFonts w:ascii="Lato" w:hAnsi="Lato" w:cs="MoolBoran"/>
          <w:b/>
          <w:bCs/>
          <w:kern w:val="0"/>
          <w:sz w:val="22"/>
          <w:szCs w:val="22"/>
          <w:u w:val="single"/>
          <w:lang w:eastAsia="en-US" w:bidi="km-KH"/>
        </w:rPr>
      </w:pPr>
      <w:r w:rsidRPr="005C3D6D">
        <w:rPr>
          <w:rFonts w:ascii="Lato" w:hAnsi="Lato" w:cs="MoolBoran"/>
          <w:b/>
          <w:bCs/>
          <w:kern w:val="0"/>
          <w:sz w:val="22"/>
          <w:szCs w:val="22"/>
          <w:u w:val="single"/>
          <w:lang w:eastAsia="en-US" w:bidi="km-KH"/>
        </w:rPr>
        <w:t>SUSTAINABILITY CRITERIA (Weighting score 10%)</w:t>
      </w:r>
    </w:p>
    <w:p w14:paraId="27B56EDC" w14:textId="77777777" w:rsidR="00AF5A19" w:rsidRPr="005C3D6D" w:rsidRDefault="00AF5A19" w:rsidP="00AF5A19">
      <w:pPr>
        <w:keepNext/>
        <w:keepLines/>
        <w:tabs>
          <w:tab w:val="clear" w:pos="709"/>
          <w:tab w:val="clear" w:pos="1418"/>
          <w:tab w:val="clear" w:pos="2126"/>
          <w:tab w:val="clear" w:pos="2835"/>
          <w:tab w:val="clear" w:pos="3544"/>
          <w:tab w:val="clear" w:pos="4253"/>
          <w:tab w:val="clear" w:pos="4961"/>
          <w:tab w:val="clear" w:pos="5670"/>
          <w:tab w:val="clear" w:pos="8363"/>
        </w:tabs>
        <w:spacing w:before="200" w:after="0" w:line="240" w:lineRule="auto"/>
        <w:ind w:firstLine="360"/>
        <w:outlineLvl w:val="2"/>
        <w:rPr>
          <w:rFonts w:ascii="Lato" w:hAnsi="Lato" w:cs="MoolBoran"/>
          <w:b/>
          <w:bCs/>
          <w:kern w:val="0"/>
          <w:sz w:val="22"/>
          <w:szCs w:val="22"/>
          <w:u w:val="single"/>
          <w:lang w:eastAsia="en-US" w:bidi="km-KH"/>
        </w:rPr>
      </w:pPr>
    </w:p>
    <w:tbl>
      <w:tblPr>
        <w:tblStyle w:val="TableGrid2"/>
        <w:tblpPr w:leftFromText="180" w:rightFromText="180" w:bottomFromText="280" w:vertAnchor="text" w:horzAnchor="margin" w:tblpX="355" w:tblpY="671"/>
        <w:tblW w:w="9085" w:type="dxa"/>
        <w:tblInd w:w="0" w:type="dxa"/>
        <w:tblLook w:val="04A0" w:firstRow="1" w:lastRow="0" w:firstColumn="1" w:lastColumn="0" w:noHBand="0" w:noVBand="1"/>
      </w:tblPr>
      <w:tblGrid>
        <w:gridCol w:w="7645"/>
        <w:gridCol w:w="1440"/>
      </w:tblGrid>
      <w:tr w:rsidR="00AF5A19" w:rsidRPr="005C3D6D" w14:paraId="4E1B01D0" w14:textId="77777777" w:rsidTr="00AF5A19">
        <w:tc>
          <w:tcPr>
            <w:tcW w:w="7645" w:type="dxa"/>
            <w:tcBorders>
              <w:top w:val="single" w:sz="4" w:space="0" w:color="auto"/>
              <w:left w:val="single" w:sz="4" w:space="0" w:color="auto"/>
              <w:bottom w:val="single" w:sz="4" w:space="0" w:color="auto"/>
              <w:right w:val="single" w:sz="4" w:space="0" w:color="auto"/>
            </w:tcBorders>
            <w:shd w:val="clear" w:color="auto" w:fill="FF0000"/>
            <w:hideMark/>
          </w:tcPr>
          <w:p w14:paraId="31B34174" w14:textId="77777777" w:rsidR="00AF5A19" w:rsidRPr="005C3D6D" w:rsidRDefault="00AF5A19" w:rsidP="00AF5A19">
            <w:pPr>
              <w:tabs>
                <w:tab w:val="left" w:pos="2880"/>
              </w:tabs>
              <w:rPr>
                <w:rFonts w:ascii="Lato" w:eastAsiaTheme="minorEastAsia" w:hAnsi="Lato" w:cs="Arial"/>
                <w:b/>
                <w:bCs/>
                <w:color w:val="FFFFFF" w:themeColor="background1"/>
                <w:kern w:val="0"/>
                <w:sz w:val="22"/>
                <w:szCs w:val="22"/>
                <w:lang w:eastAsia="en-GB"/>
              </w:rPr>
            </w:pPr>
            <w:r w:rsidRPr="005C3D6D">
              <w:rPr>
                <w:rFonts w:ascii="Lato" w:eastAsiaTheme="minorEastAsia" w:hAnsi="Lato" w:cs="Arial"/>
                <w:b/>
                <w:bCs/>
                <w:color w:val="FFFFFF" w:themeColor="background1"/>
                <w:kern w:val="0"/>
                <w:sz w:val="22"/>
                <w:szCs w:val="22"/>
                <w:lang w:eastAsia="en-GB"/>
              </w:rPr>
              <w:t>Sustainability Criteria</w:t>
            </w:r>
          </w:p>
        </w:tc>
        <w:tc>
          <w:tcPr>
            <w:tcW w:w="1440" w:type="dxa"/>
            <w:tcBorders>
              <w:top w:val="single" w:sz="4" w:space="0" w:color="auto"/>
              <w:left w:val="single" w:sz="4" w:space="0" w:color="auto"/>
              <w:bottom w:val="single" w:sz="4" w:space="0" w:color="auto"/>
              <w:right w:val="single" w:sz="4" w:space="0" w:color="auto"/>
            </w:tcBorders>
            <w:shd w:val="clear" w:color="auto" w:fill="FF0000"/>
            <w:hideMark/>
          </w:tcPr>
          <w:p w14:paraId="44E2DBE7" w14:textId="77777777" w:rsidR="00AF5A19" w:rsidRPr="005C3D6D" w:rsidRDefault="00AF5A19" w:rsidP="00AF5A19">
            <w:pPr>
              <w:tabs>
                <w:tab w:val="left" w:pos="2880"/>
              </w:tabs>
              <w:spacing w:after="0"/>
              <w:jc w:val="center"/>
              <w:rPr>
                <w:rFonts w:ascii="Lato" w:eastAsiaTheme="minorEastAsia" w:hAnsi="Lato" w:cs="Arial"/>
                <w:b/>
                <w:bCs/>
                <w:color w:val="FFFFFF" w:themeColor="background1"/>
                <w:kern w:val="0"/>
                <w:sz w:val="22"/>
                <w:szCs w:val="22"/>
                <w:lang w:eastAsia="en-GB"/>
              </w:rPr>
            </w:pPr>
            <w:r w:rsidRPr="005C3D6D">
              <w:rPr>
                <w:rFonts w:ascii="Lato" w:eastAsiaTheme="minorEastAsia" w:hAnsi="Lato" w:cs="Arial"/>
                <w:b/>
                <w:bCs/>
                <w:color w:val="FFFFFF" w:themeColor="background1"/>
                <w:kern w:val="0"/>
                <w:sz w:val="22"/>
                <w:szCs w:val="22"/>
                <w:lang w:eastAsia="en-GB"/>
              </w:rPr>
              <w:t>Weighting Score</w:t>
            </w:r>
          </w:p>
        </w:tc>
      </w:tr>
      <w:tr w:rsidR="00AF5A19" w:rsidRPr="005C3D6D" w14:paraId="77E83A98" w14:textId="77777777" w:rsidTr="00AF5A19">
        <w:trPr>
          <w:trHeight w:val="979"/>
        </w:trPr>
        <w:tc>
          <w:tcPr>
            <w:tcW w:w="7645" w:type="dxa"/>
            <w:tcBorders>
              <w:top w:val="single" w:sz="4" w:space="0" w:color="auto"/>
              <w:left w:val="single" w:sz="4" w:space="0" w:color="auto"/>
              <w:bottom w:val="single" w:sz="4" w:space="0" w:color="auto"/>
              <w:right w:val="single" w:sz="4" w:space="0" w:color="auto"/>
            </w:tcBorders>
            <w:hideMark/>
          </w:tcPr>
          <w:p w14:paraId="7D215AAE" w14:textId="77777777" w:rsidR="00AF5A19" w:rsidRDefault="00AF5A19" w:rsidP="00AF5A19">
            <w:pPr>
              <w:tabs>
                <w:tab w:val="left" w:pos="2880"/>
              </w:tabs>
              <w:spacing w:after="0"/>
              <w:rPr>
                <w:rFonts w:ascii="Lato" w:eastAsiaTheme="minorEastAsia" w:hAnsi="Lato" w:cs="Arial"/>
                <w:kern w:val="0"/>
                <w:sz w:val="22"/>
                <w:szCs w:val="22"/>
                <w:lang w:eastAsia="en-GB"/>
              </w:rPr>
            </w:pPr>
            <w:r w:rsidRPr="005C3D6D">
              <w:rPr>
                <w:rFonts w:ascii="Lato" w:eastAsiaTheme="minorEastAsia" w:hAnsi="Lato" w:cs="Arial"/>
                <w:kern w:val="0"/>
                <w:sz w:val="22"/>
                <w:szCs w:val="22"/>
                <w:lang w:eastAsia="en-GB"/>
              </w:rPr>
              <w:t xml:space="preserve">I commit to stop exploitation of nature, reduce waste and pollution and combat environmental inequality and injustice, thereby being better prepared for the consequences of environmental crisis. </w:t>
            </w:r>
          </w:p>
          <w:p w14:paraId="03A0C86A" w14:textId="77777777" w:rsidR="00AF5A19" w:rsidRPr="00155125" w:rsidRDefault="00AF5A19" w:rsidP="00AF5A19">
            <w:pPr>
              <w:tabs>
                <w:tab w:val="left" w:pos="2880"/>
              </w:tabs>
              <w:spacing w:after="0"/>
              <w:rPr>
                <w:rFonts w:ascii="Lato" w:eastAsiaTheme="minorEastAsia" w:hAnsi="Lato" w:cs="Arial"/>
                <w:i/>
                <w:iCs/>
                <w:kern w:val="0"/>
                <w:sz w:val="22"/>
                <w:szCs w:val="22"/>
                <w:lang w:eastAsia="en-GB"/>
              </w:rPr>
            </w:pPr>
            <w:r w:rsidRPr="00155125">
              <w:rPr>
                <w:rFonts w:ascii="Lato" w:eastAsiaTheme="minorEastAsia" w:hAnsi="Lato" w:cs="Arial"/>
                <w:i/>
                <w:iCs/>
                <w:kern w:val="0"/>
                <w:sz w:val="22"/>
                <w:szCs w:val="22"/>
                <w:lang w:eastAsia="en-GB"/>
              </w:rPr>
              <w:t>(Note:</w:t>
            </w:r>
            <w:r>
              <w:rPr>
                <w:rFonts w:ascii="Lato" w:eastAsiaTheme="minorEastAsia" w:hAnsi="Lato" w:cs="Arial"/>
                <w:i/>
                <w:iCs/>
                <w:kern w:val="0"/>
                <w:sz w:val="22"/>
                <w:szCs w:val="22"/>
                <w:lang w:eastAsia="en-GB"/>
              </w:rPr>
              <w:t xml:space="preserve"> please provide evidence of your commitment).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A354015" w14:textId="77777777" w:rsidR="00AF5A19" w:rsidRPr="005C3D6D" w:rsidRDefault="00AF5A19" w:rsidP="00AF5A19">
            <w:pPr>
              <w:tabs>
                <w:tab w:val="left" w:pos="2880"/>
              </w:tabs>
              <w:jc w:val="center"/>
              <w:rPr>
                <w:rFonts w:ascii="Lato" w:eastAsiaTheme="minorEastAsia" w:hAnsi="Lato" w:cs="Arial"/>
                <w:kern w:val="0"/>
                <w:sz w:val="22"/>
                <w:szCs w:val="22"/>
                <w:lang w:eastAsia="en-GB"/>
              </w:rPr>
            </w:pPr>
            <w:r w:rsidRPr="005C3D6D">
              <w:rPr>
                <w:rFonts w:ascii="Lato" w:eastAsiaTheme="minorEastAsia" w:hAnsi="Lato" w:cs="Arial"/>
                <w:kern w:val="0"/>
                <w:sz w:val="22"/>
                <w:szCs w:val="22"/>
                <w:lang w:eastAsia="en-GB"/>
              </w:rPr>
              <w:t>10%</w:t>
            </w:r>
          </w:p>
        </w:tc>
      </w:tr>
    </w:tbl>
    <w:p w14:paraId="73DB35C6" w14:textId="24293F93" w:rsidR="00AF5A19" w:rsidRDefault="007A1D30" w:rsidP="00AF5A19">
      <w:pPr>
        <w:tabs>
          <w:tab w:val="clear" w:pos="709"/>
          <w:tab w:val="left" w:pos="360"/>
        </w:tabs>
        <w:spacing w:line="276" w:lineRule="auto"/>
        <w:ind w:left="360"/>
        <w:rPr>
          <w:rFonts w:ascii="Lato" w:hAnsi="Lato" w:cs="Arial"/>
          <w:sz w:val="22"/>
          <w:szCs w:val="24"/>
        </w:rPr>
      </w:pPr>
      <w:r w:rsidRPr="005C3D6D">
        <w:rPr>
          <w:rFonts w:ascii="Lato" w:hAnsi="Lato" w:cs="Arial"/>
          <w:sz w:val="22"/>
          <w:szCs w:val="24"/>
        </w:rPr>
        <w:t xml:space="preserve">Criteria used to evaluate the impact a supplier has on the environment, local economy and community. Bids will be evaluated against the same pre-agreed Criteria. </w:t>
      </w:r>
    </w:p>
    <w:p w14:paraId="46FCCB9C" w14:textId="465277D4" w:rsidR="007A1D30" w:rsidRPr="005C3D6D" w:rsidRDefault="007A1D30" w:rsidP="00CA564C">
      <w:pPr>
        <w:keepNext/>
        <w:keepLines/>
        <w:tabs>
          <w:tab w:val="clear" w:pos="709"/>
          <w:tab w:val="clear" w:pos="1418"/>
          <w:tab w:val="clear" w:pos="2126"/>
          <w:tab w:val="clear" w:pos="2835"/>
          <w:tab w:val="clear" w:pos="3544"/>
          <w:tab w:val="clear" w:pos="4253"/>
          <w:tab w:val="clear" w:pos="4961"/>
          <w:tab w:val="clear" w:pos="5670"/>
          <w:tab w:val="clear" w:pos="8363"/>
        </w:tabs>
        <w:spacing w:before="200" w:after="0" w:line="240" w:lineRule="auto"/>
        <w:outlineLvl w:val="2"/>
        <w:rPr>
          <w:rFonts w:ascii="Lato" w:hAnsi="Lato" w:cs="MoolBoran"/>
          <w:b/>
          <w:bCs/>
          <w:kern w:val="0"/>
          <w:sz w:val="22"/>
          <w:szCs w:val="22"/>
          <w:u w:val="single"/>
          <w:lang w:eastAsia="en-US" w:bidi="km-KH"/>
        </w:rPr>
      </w:pPr>
      <w:r w:rsidRPr="005C3D6D">
        <w:rPr>
          <w:rFonts w:ascii="Lato" w:hAnsi="Lato" w:cs="MoolBoran"/>
          <w:b/>
          <w:bCs/>
          <w:kern w:val="0"/>
          <w:sz w:val="22"/>
          <w:szCs w:val="22"/>
          <w:u w:val="single"/>
          <w:lang w:eastAsia="en-US" w:bidi="km-KH"/>
        </w:rPr>
        <w:lastRenderedPageBreak/>
        <w:t>COMMERIAL CRITERIA (Weighting score 40%)</w:t>
      </w:r>
    </w:p>
    <w:p w14:paraId="73D04FA8" w14:textId="1BD8971D" w:rsidR="00FE0401" w:rsidRPr="005C3D6D" w:rsidRDefault="007A1D30" w:rsidP="005149F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bCs/>
          <w:sz w:val="24"/>
          <w:szCs w:val="36"/>
        </w:rPr>
      </w:pPr>
      <w:r w:rsidRPr="005C3D6D">
        <w:rPr>
          <w:rFonts w:ascii="Lato" w:hAnsi="Lato" w:cs="Arial"/>
          <w:sz w:val="22"/>
          <w:szCs w:val="24"/>
        </w:rPr>
        <w:t>These criteria will be used to evaluate the commercial competitiveness of a bid. All bids which pass the Essential criteria will be evaluated against the same pre-agreed Commercial Criteria, which have been created by a committee of representatives from SCI.</w:t>
      </w:r>
    </w:p>
    <w:p w14:paraId="5C4C1A17" w14:textId="77777777" w:rsidR="00C52801" w:rsidRPr="00611581" w:rsidRDefault="00C52801" w:rsidP="00FE0401">
      <w:pPr>
        <w:tabs>
          <w:tab w:val="clear" w:pos="709"/>
          <w:tab w:val="clear" w:pos="1418"/>
          <w:tab w:val="clear" w:pos="2126"/>
          <w:tab w:val="clear" w:pos="2835"/>
          <w:tab w:val="clear" w:pos="3544"/>
          <w:tab w:val="clear" w:pos="4253"/>
          <w:tab w:val="clear" w:pos="4961"/>
          <w:tab w:val="clear" w:pos="5670"/>
          <w:tab w:val="clear" w:pos="8363"/>
        </w:tabs>
        <w:spacing w:after="0" w:line="240" w:lineRule="auto"/>
        <w:ind w:left="720"/>
        <w:rPr>
          <w:rFonts w:ascii="Lato" w:hAnsi="Lato"/>
          <w:bCs/>
          <w:sz w:val="22"/>
          <w:szCs w:val="32"/>
        </w:rPr>
      </w:pPr>
    </w:p>
    <w:p w14:paraId="30400767" w14:textId="77777777" w:rsidR="00C36928" w:rsidRPr="00611581" w:rsidRDefault="00840E88" w:rsidP="003156E0">
      <w:pPr>
        <w:pStyle w:val="ListParagraph"/>
        <w:numPr>
          <w:ilvl w:val="0"/>
          <w:numId w:val="13"/>
        </w:numPr>
        <w:tabs>
          <w:tab w:val="clear" w:pos="709"/>
        </w:tabs>
        <w:autoSpaceDE w:val="0"/>
        <w:autoSpaceDN w:val="0"/>
        <w:adjustRightInd w:val="0"/>
        <w:spacing w:after="0" w:line="240" w:lineRule="auto"/>
        <w:ind w:left="450"/>
        <w:rPr>
          <w:rFonts w:ascii="Lato" w:hAnsi="Lato" w:cs="Arial"/>
          <w:b/>
          <w:sz w:val="22"/>
          <w:szCs w:val="22"/>
          <w:u w:val="single"/>
          <w:lang w:val="en-US"/>
        </w:rPr>
      </w:pPr>
      <w:r w:rsidRPr="00611581">
        <w:rPr>
          <w:rFonts w:ascii="Lato" w:hAnsi="Lato" w:cs="Arial"/>
          <w:b/>
          <w:sz w:val="22"/>
          <w:szCs w:val="22"/>
          <w:u w:val="single"/>
          <w:lang w:val="en-US"/>
        </w:rPr>
        <w:t>Payment information</w:t>
      </w:r>
      <w:r w:rsidR="00462BA9" w:rsidRPr="00611581">
        <w:rPr>
          <w:rFonts w:ascii="Lato" w:hAnsi="Lato" w:cs="Arial"/>
          <w:b/>
          <w:sz w:val="22"/>
          <w:szCs w:val="22"/>
          <w:u w:val="single"/>
          <w:lang w:val="en-US"/>
        </w:rPr>
        <w:t xml:space="preserve">  </w:t>
      </w:r>
    </w:p>
    <w:p w14:paraId="7B55A89A" w14:textId="18B1DD76" w:rsidR="005C06E9" w:rsidRPr="00CA79C5" w:rsidRDefault="005C06E9" w:rsidP="005C06E9">
      <w:pPr>
        <w:snapToGrid w:val="0"/>
        <w:rPr>
          <w:rFonts w:ascii="Lato" w:hAnsi="Lato" w:cs="Arial"/>
          <w:bCs/>
          <w:sz w:val="22"/>
          <w:szCs w:val="28"/>
        </w:rPr>
      </w:pPr>
      <w:r w:rsidRPr="00CA79C5">
        <w:rPr>
          <w:rFonts w:ascii="Lato" w:hAnsi="Lato" w:cs="Arial"/>
          <w:bCs/>
          <w:sz w:val="22"/>
          <w:szCs w:val="28"/>
        </w:rPr>
        <w:t>The payment</w:t>
      </w:r>
      <w:r w:rsidR="00144C76">
        <w:rPr>
          <w:rFonts w:ascii="Lato" w:hAnsi="Lato" w:cs="Arial"/>
          <w:bCs/>
          <w:sz w:val="22"/>
          <w:szCs w:val="28"/>
        </w:rPr>
        <w:t xml:space="preserve"> </w:t>
      </w:r>
      <w:r w:rsidRPr="00CA79C5">
        <w:rPr>
          <w:rFonts w:ascii="Lato" w:hAnsi="Lato" w:cs="Arial"/>
          <w:bCs/>
          <w:sz w:val="22"/>
          <w:szCs w:val="28"/>
        </w:rPr>
        <w:t xml:space="preserve">will be paid as follows. Save the Children reserves the right to withhold payment until satisfactory delivery of the final deliverable. </w:t>
      </w:r>
    </w:p>
    <w:tbl>
      <w:tblPr>
        <w:tblStyle w:val="TableGrid"/>
        <w:tblW w:w="9245" w:type="dxa"/>
        <w:tblLayout w:type="fixed"/>
        <w:tblLook w:val="04A0" w:firstRow="1" w:lastRow="0" w:firstColumn="1" w:lastColumn="0" w:noHBand="0" w:noVBand="1"/>
      </w:tblPr>
      <w:tblGrid>
        <w:gridCol w:w="1885"/>
        <w:gridCol w:w="5750"/>
        <w:gridCol w:w="1610"/>
      </w:tblGrid>
      <w:tr w:rsidR="005C06E9" w:rsidRPr="00CA79C5" w14:paraId="620170C2" w14:textId="77777777" w:rsidTr="00144C76">
        <w:trPr>
          <w:trHeight w:val="663"/>
        </w:trPr>
        <w:tc>
          <w:tcPr>
            <w:tcW w:w="1885" w:type="dxa"/>
          </w:tcPr>
          <w:p w14:paraId="203209DE" w14:textId="77777777" w:rsidR="005C06E9" w:rsidRPr="001F0392" w:rsidRDefault="005C06E9" w:rsidP="00525216">
            <w:pPr>
              <w:rPr>
                <w:rFonts w:ascii="Lato" w:hAnsi="Lato"/>
                <w:b/>
                <w:bCs/>
                <w:sz w:val="22"/>
                <w:szCs w:val="28"/>
              </w:rPr>
            </w:pPr>
            <w:r w:rsidRPr="001F0392">
              <w:rPr>
                <w:rFonts w:ascii="Lato" w:hAnsi="Lato"/>
                <w:b/>
                <w:bCs/>
                <w:sz w:val="22"/>
                <w:szCs w:val="28"/>
              </w:rPr>
              <w:t>Milestone 1</w:t>
            </w:r>
          </w:p>
        </w:tc>
        <w:tc>
          <w:tcPr>
            <w:tcW w:w="5750" w:type="dxa"/>
          </w:tcPr>
          <w:p w14:paraId="3AB14F1C" w14:textId="29B75093" w:rsidR="00144C76" w:rsidRPr="007709B7" w:rsidRDefault="00536583" w:rsidP="00DD382F">
            <w:pPr>
              <w:rPr>
                <w:rFonts w:ascii="Lato" w:hAnsi="Lato"/>
                <w:sz w:val="22"/>
                <w:szCs w:val="28"/>
              </w:rPr>
            </w:pPr>
            <w:r w:rsidRPr="007709B7">
              <w:rPr>
                <w:rFonts w:ascii="Lato" w:hAnsi="Lato"/>
                <w:sz w:val="22"/>
                <w:szCs w:val="28"/>
              </w:rPr>
              <w:t xml:space="preserve">After signed contract and submit detail work plan. </w:t>
            </w:r>
          </w:p>
        </w:tc>
        <w:tc>
          <w:tcPr>
            <w:tcW w:w="1610" w:type="dxa"/>
          </w:tcPr>
          <w:p w14:paraId="3F34A742" w14:textId="6D8AA35A" w:rsidR="005C06E9" w:rsidRPr="007709B7" w:rsidRDefault="00EC1575" w:rsidP="00525216">
            <w:pPr>
              <w:jc w:val="center"/>
              <w:rPr>
                <w:rFonts w:ascii="Lato" w:hAnsi="Lato"/>
                <w:sz w:val="22"/>
                <w:szCs w:val="28"/>
              </w:rPr>
            </w:pPr>
            <w:r w:rsidRPr="007709B7">
              <w:rPr>
                <w:rFonts w:ascii="Lato" w:hAnsi="Lato"/>
                <w:sz w:val="22"/>
                <w:szCs w:val="28"/>
              </w:rPr>
              <w:t>3</w:t>
            </w:r>
            <w:r w:rsidR="00F71AD7" w:rsidRPr="007709B7">
              <w:rPr>
                <w:rFonts w:ascii="Lato" w:hAnsi="Lato"/>
                <w:sz w:val="22"/>
                <w:szCs w:val="28"/>
              </w:rPr>
              <w:t>0%</w:t>
            </w:r>
          </w:p>
        </w:tc>
      </w:tr>
      <w:tr w:rsidR="005C06E9" w:rsidRPr="00CA79C5" w14:paraId="5FE47157" w14:textId="77777777" w:rsidTr="00144C76">
        <w:trPr>
          <w:trHeight w:val="654"/>
        </w:trPr>
        <w:tc>
          <w:tcPr>
            <w:tcW w:w="1885" w:type="dxa"/>
          </w:tcPr>
          <w:p w14:paraId="594F9877" w14:textId="74B15A28" w:rsidR="005C06E9" w:rsidRPr="001F0392" w:rsidRDefault="005C06E9" w:rsidP="00525216">
            <w:pPr>
              <w:rPr>
                <w:rFonts w:ascii="Lato" w:hAnsi="Lato" w:cs="DaunPenh"/>
                <w:b/>
                <w:bCs/>
                <w:sz w:val="22"/>
                <w:szCs w:val="28"/>
                <w:lang w:val="en-US" w:bidi="km-KH"/>
              </w:rPr>
            </w:pPr>
            <w:r w:rsidRPr="001F0392">
              <w:rPr>
                <w:rFonts w:ascii="Lato" w:hAnsi="Lato"/>
                <w:b/>
                <w:bCs/>
                <w:sz w:val="22"/>
                <w:szCs w:val="28"/>
              </w:rPr>
              <w:t xml:space="preserve">Milestone </w:t>
            </w:r>
            <w:r w:rsidR="00144C76" w:rsidRPr="001F0392">
              <w:rPr>
                <w:rFonts w:ascii="Lato" w:hAnsi="Lato"/>
                <w:b/>
                <w:bCs/>
                <w:sz w:val="22"/>
                <w:szCs w:val="28"/>
              </w:rPr>
              <w:t>2</w:t>
            </w:r>
          </w:p>
        </w:tc>
        <w:tc>
          <w:tcPr>
            <w:tcW w:w="5750" w:type="dxa"/>
          </w:tcPr>
          <w:p w14:paraId="5D98F53B" w14:textId="73B289B5" w:rsidR="005C06E9" w:rsidRPr="007709B7" w:rsidRDefault="00075F40" w:rsidP="00525216">
            <w:pPr>
              <w:rPr>
                <w:rFonts w:ascii="Lato" w:hAnsi="Lato"/>
                <w:sz w:val="22"/>
                <w:szCs w:val="28"/>
              </w:rPr>
            </w:pPr>
            <w:r w:rsidRPr="007709B7">
              <w:rPr>
                <w:rFonts w:ascii="Lato" w:hAnsi="Lato"/>
                <w:sz w:val="22"/>
                <w:szCs w:val="28"/>
              </w:rPr>
              <w:t xml:space="preserve">After the submission of the </w:t>
            </w:r>
            <w:r w:rsidR="00AF5A19" w:rsidRPr="007709B7">
              <w:rPr>
                <w:rFonts w:ascii="Lato" w:hAnsi="Lato"/>
                <w:sz w:val="22"/>
                <w:szCs w:val="28"/>
              </w:rPr>
              <w:t>two-water</w:t>
            </w:r>
            <w:r w:rsidRPr="007709B7">
              <w:rPr>
                <w:rFonts w:ascii="Lato" w:hAnsi="Lato"/>
                <w:sz w:val="22"/>
                <w:szCs w:val="28"/>
              </w:rPr>
              <w:t xml:space="preserve"> treatment </w:t>
            </w:r>
            <w:r w:rsidR="00536583" w:rsidRPr="007709B7">
              <w:rPr>
                <w:rFonts w:ascii="Lato" w:hAnsi="Lato"/>
                <w:sz w:val="22"/>
                <w:szCs w:val="28"/>
              </w:rPr>
              <w:t xml:space="preserve">final </w:t>
            </w:r>
            <w:r w:rsidRPr="007709B7">
              <w:rPr>
                <w:rFonts w:ascii="Lato" w:hAnsi="Lato"/>
                <w:sz w:val="22"/>
                <w:szCs w:val="28"/>
              </w:rPr>
              <w:t>reports</w:t>
            </w:r>
            <w:r w:rsidR="00536583" w:rsidRPr="007709B7">
              <w:rPr>
                <w:rFonts w:ascii="Lato" w:hAnsi="Lato"/>
                <w:sz w:val="22"/>
                <w:szCs w:val="28"/>
              </w:rPr>
              <w:t xml:space="preserve">. </w:t>
            </w:r>
          </w:p>
        </w:tc>
        <w:tc>
          <w:tcPr>
            <w:tcW w:w="1610" w:type="dxa"/>
          </w:tcPr>
          <w:p w14:paraId="5004B6C5" w14:textId="3990BC4E" w:rsidR="005C06E9" w:rsidRPr="007709B7" w:rsidRDefault="00F71AD7" w:rsidP="00525216">
            <w:pPr>
              <w:jc w:val="center"/>
              <w:rPr>
                <w:rFonts w:ascii="Lato" w:hAnsi="Lato"/>
                <w:sz w:val="22"/>
                <w:szCs w:val="28"/>
              </w:rPr>
            </w:pPr>
            <w:r w:rsidRPr="007709B7">
              <w:rPr>
                <w:rFonts w:ascii="Lato" w:hAnsi="Lato"/>
                <w:sz w:val="22"/>
                <w:szCs w:val="28"/>
              </w:rPr>
              <w:t>30%</w:t>
            </w:r>
          </w:p>
        </w:tc>
      </w:tr>
      <w:tr w:rsidR="00F71AD7" w:rsidRPr="00CA79C5" w14:paraId="085238A7" w14:textId="77777777" w:rsidTr="00144C76">
        <w:trPr>
          <w:trHeight w:val="654"/>
        </w:trPr>
        <w:tc>
          <w:tcPr>
            <w:tcW w:w="1885" w:type="dxa"/>
          </w:tcPr>
          <w:p w14:paraId="5A20D01E" w14:textId="1D959A65" w:rsidR="00F71AD7" w:rsidRPr="001F0392" w:rsidRDefault="00F71AD7" w:rsidP="00525216">
            <w:pPr>
              <w:rPr>
                <w:rFonts w:ascii="Lato" w:hAnsi="Lato"/>
                <w:b/>
                <w:bCs/>
                <w:sz w:val="22"/>
                <w:szCs w:val="28"/>
              </w:rPr>
            </w:pPr>
            <w:r w:rsidRPr="001F0392">
              <w:rPr>
                <w:rFonts w:ascii="Lato" w:hAnsi="Lato"/>
                <w:b/>
                <w:bCs/>
                <w:sz w:val="22"/>
                <w:szCs w:val="28"/>
              </w:rPr>
              <w:t>Milestone 3</w:t>
            </w:r>
          </w:p>
        </w:tc>
        <w:tc>
          <w:tcPr>
            <w:tcW w:w="5750" w:type="dxa"/>
          </w:tcPr>
          <w:p w14:paraId="37DCEF55" w14:textId="783B4666" w:rsidR="00F71AD7" w:rsidRPr="007709B7" w:rsidRDefault="00DD382F" w:rsidP="00525216">
            <w:pPr>
              <w:rPr>
                <w:rFonts w:ascii="Lato" w:hAnsi="Lato"/>
                <w:sz w:val="22"/>
                <w:szCs w:val="28"/>
              </w:rPr>
            </w:pPr>
            <w:r w:rsidRPr="007709B7">
              <w:rPr>
                <w:rFonts w:ascii="Lato" w:hAnsi="Lato"/>
                <w:sz w:val="22"/>
                <w:szCs w:val="28"/>
              </w:rPr>
              <w:t xml:space="preserve">After </w:t>
            </w:r>
            <w:r w:rsidR="00075F40" w:rsidRPr="007709B7">
              <w:rPr>
                <w:rFonts w:ascii="Lato" w:eastAsiaTheme="minorHAnsi" w:hAnsi="Lato" w:cs="Calibri"/>
                <w:kern w:val="0"/>
                <w:sz w:val="22"/>
                <w:szCs w:val="22"/>
                <w:lang w:val="en-US" w:eastAsia="en-US" w:bidi="km-KH"/>
              </w:rPr>
              <w:t xml:space="preserve">the recommendations for the </w:t>
            </w:r>
            <w:proofErr w:type="spellStart"/>
            <w:r w:rsidR="00075F40" w:rsidRPr="007709B7">
              <w:rPr>
                <w:rFonts w:ascii="Lato" w:eastAsiaTheme="minorHAnsi" w:hAnsi="Lato" w:cs="Calibri"/>
                <w:kern w:val="0"/>
                <w:sz w:val="22"/>
                <w:szCs w:val="22"/>
                <w:lang w:val="en-US" w:eastAsia="en-US" w:bidi="km-KH"/>
              </w:rPr>
              <w:t>HandyPod</w:t>
            </w:r>
            <w:proofErr w:type="spellEnd"/>
            <w:r w:rsidR="00075F40" w:rsidRPr="007709B7">
              <w:rPr>
                <w:rFonts w:ascii="Lato" w:eastAsiaTheme="minorHAnsi" w:hAnsi="Lato" w:cs="Calibri"/>
                <w:kern w:val="0"/>
                <w:sz w:val="22"/>
                <w:szCs w:val="22"/>
                <w:lang w:val="en-US" w:eastAsia="en-US" w:bidi="km-KH"/>
              </w:rPr>
              <w:t xml:space="preserve"> and installation of </w:t>
            </w:r>
            <w:proofErr w:type="spellStart"/>
            <w:r w:rsidR="00075F40" w:rsidRPr="007709B7">
              <w:rPr>
                <w:rFonts w:ascii="Lato" w:eastAsiaTheme="minorHAnsi" w:hAnsi="Lato" w:cs="Calibri"/>
                <w:kern w:val="0"/>
                <w:sz w:val="22"/>
                <w:szCs w:val="22"/>
                <w:lang w:val="en-US" w:eastAsia="en-US" w:bidi="km-KH"/>
              </w:rPr>
              <w:t>HandyPod</w:t>
            </w:r>
            <w:proofErr w:type="spellEnd"/>
            <w:r w:rsidR="00075F40" w:rsidRPr="007709B7">
              <w:rPr>
                <w:rFonts w:ascii="Lato" w:eastAsiaTheme="minorHAnsi" w:hAnsi="Lato" w:cs="Calibri"/>
                <w:kern w:val="0"/>
                <w:sz w:val="22"/>
                <w:szCs w:val="22"/>
                <w:lang w:val="en-US" w:eastAsia="en-US" w:bidi="km-KH"/>
              </w:rPr>
              <w:t xml:space="preserve"> and school-based sanitation systems</w:t>
            </w:r>
            <w:r w:rsidRPr="007709B7">
              <w:rPr>
                <w:rFonts w:ascii="Lato" w:hAnsi="Lato"/>
                <w:sz w:val="22"/>
                <w:szCs w:val="28"/>
              </w:rPr>
              <w:t xml:space="preserve"> </w:t>
            </w:r>
            <w:r w:rsidR="00113D7D" w:rsidRPr="007709B7">
              <w:rPr>
                <w:rFonts w:ascii="Lato" w:hAnsi="Lato"/>
                <w:sz w:val="22"/>
                <w:szCs w:val="28"/>
              </w:rPr>
              <w:t xml:space="preserve">and final report </w:t>
            </w:r>
            <w:r w:rsidRPr="007709B7">
              <w:rPr>
                <w:rFonts w:ascii="Lato" w:hAnsi="Lato"/>
                <w:sz w:val="22"/>
                <w:szCs w:val="28"/>
              </w:rPr>
              <w:t>are submitted to SCI and certified by the assigned SCI staff</w:t>
            </w:r>
            <w:r w:rsidR="001712E5" w:rsidRPr="007709B7">
              <w:rPr>
                <w:rFonts w:ascii="Lato" w:hAnsi="Lato"/>
                <w:sz w:val="22"/>
                <w:szCs w:val="28"/>
              </w:rPr>
              <w:t>.</w:t>
            </w:r>
          </w:p>
        </w:tc>
        <w:tc>
          <w:tcPr>
            <w:tcW w:w="1610" w:type="dxa"/>
          </w:tcPr>
          <w:p w14:paraId="31D660F4" w14:textId="59C3A32F" w:rsidR="00F71AD7" w:rsidRPr="007709B7" w:rsidRDefault="00EC1575" w:rsidP="00525216">
            <w:pPr>
              <w:jc w:val="center"/>
              <w:rPr>
                <w:rFonts w:ascii="Lato" w:hAnsi="Lato"/>
                <w:sz w:val="22"/>
                <w:szCs w:val="28"/>
              </w:rPr>
            </w:pPr>
            <w:r w:rsidRPr="007709B7">
              <w:rPr>
                <w:rFonts w:ascii="Lato" w:hAnsi="Lato"/>
                <w:sz w:val="22"/>
                <w:szCs w:val="28"/>
              </w:rPr>
              <w:t>4</w:t>
            </w:r>
            <w:r w:rsidR="00F71AD7" w:rsidRPr="007709B7">
              <w:rPr>
                <w:rFonts w:ascii="Lato" w:hAnsi="Lato"/>
                <w:sz w:val="22"/>
                <w:szCs w:val="28"/>
              </w:rPr>
              <w:t>0%</w:t>
            </w:r>
          </w:p>
        </w:tc>
      </w:tr>
    </w:tbl>
    <w:p w14:paraId="3A115170" w14:textId="456E1898" w:rsidR="008B3169" w:rsidRDefault="008B3169" w:rsidP="00611581">
      <w:pPr>
        <w:autoSpaceDE w:val="0"/>
        <w:autoSpaceDN w:val="0"/>
        <w:adjustRightInd w:val="0"/>
        <w:spacing w:after="0" w:line="240" w:lineRule="auto"/>
        <w:rPr>
          <w:rFonts w:ascii="Lato" w:hAnsi="Lato" w:cs="Arial"/>
          <w:b/>
          <w:sz w:val="22"/>
          <w:szCs w:val="22"/>
          <w:u w:val="single"/>
          <w:lang w:val="en-US"/>
        </w:rPr>
      </w:pPr>
    </w:p>
    <w:p w14:paraId="72B675A3" w14:textId="77777777" w:rsidR="008B3169" w:rsidRPr="008B3169" w:rsidRDefault="008B3169" w:rsidP="008B3169">
      <w:pPr>
        <w:autoSpaceDE w:val="0"/>
        <w:autoSpaceDN w:val="0"/>
        <w:adjustRightInd w:val="0"/>
        <w:spacing w:after="0" w:line="240" w:lineRule="auto"/>
        <w:rPr>
          <w:rFonts w:ascii="Lato" w:hAnsi="Lato" w:cs="Arial"/>
          <w:b/>
          <w:sz w:val="22"/>
          <w:szCs w:val="22"/>
          <w:u w:val="single"/>
          <w:lang w:val="en-US"/>
        </w:rPr>
      </w:pPr>
      <w:r w:rsidRPr="008B3169">
        <w:rPr>
          <w:rFonts w:ascii="Lato" w:hAnsi="Lato" w:cs="Arial"/>
          <w:b/>
          <w:sz w:val="22"/>
          <w:szCs w:val="22"/>
          <w:u w:val="single"/>
          <w:lang w:val="en-US"/>
        </w:rPr>
        <w:t>Management and Logistics</w:t>
      </w:r>
    </w:p>
    <w:p w14:paraId="314CE7B1" w14:textId="26247B30" w:rsidR="0021254C" w:rsidRPr="00825518" w:rsidRDefault="008B3169" w:rsidP="00825518">
      <w:pPr>
        <w:rPr>
          <w:rFonts w:ascii="Lato" w:hAnsi="Lato"/>
          <w:color w:val="000000"/>
          <w:sz w:val="22"/>
          <w:szCs w:val="24"/>
        </w:rPr>
      </w:pPr>
      <w:r w:rsidRPr="00CA79C5">
        <w:rPr>
          <w:rFonts w:ascii="Lato" w:hAnsi="Lato"/>
          <w:sz w:val="22"/>
          <w:szCs w:val="24"/>
        </w:rPr>
        <w:t>The consultant will report to:</w:t>
      </w:r>
      <w:r w:rsidR="001712E5">
        <w:rPr>
          <w:rFonts w:ascii="Lato" w:hAnsi="Lato"/>
          <w:b/>
          <w:bCs/>
          <w:sz w:val="22"/>
          <w:szCs w:val="24"/>
        </w:rPr>
        <w:t xml:space="preserve"> Mr. </w:t>
      </w:r>
      <w:r w:rsidR="00075F40">
        <w:rPr>
          <w:rFonts w:ascii="Lato" w:hAnsi="Lato"/>
          <w:b/>
          <w:bCs/>
          <w:sz w:val="22"/>
          <w:szCs w:val="24"/>
        </w:rPr>
        <w:t>Tonn Kunthel</w:t>
      </w:r>
      <w:r w:rsidR="001712E5">
        <w:rPr>
          <w:rFonts w:ascii="Lato" w:hAnsi="Lato"/>
          <w:b/>
          <w:bCs/>
          <w:sz w:val="22"/>
          <w:szCs w:val="24"/>
        </w:rPr>
        <w:t xml:space="preserve">, </w:t>
      </w:r>
      <w:r w:rsidR="00075F40">
        <w:rPr>
          <w:rFonts w:ascii="Lato" w:hAnsi="Lato"/>
          <w:b/>
          <w:bCs/>
          <w:sz w:val="22"/>
          <w:szCs w:val="24"/>
        </w:rPr>
        <w:t>GREEN Project Manager</w:t>
      </w:r>
      <w:r w:rsidR="001712E5">
        <w:rPr>
          <w:rFonts w:ascii="Lato" w:hAnsi="Lato"/>
          <w:b/>
          <w:bCs/>
          <w:sz w:val="22"/>
          <w:szCs w:val="24"/>
        </w:rPr>
        <w:t xml:space="preserve">, </w:t>
      </w:r>
      <w:r w:rsidR="001712E5" w:rsidRPr="001712E5">
        <w:rPr>
          <w:rFonts w:ascii="Lato" w:hAnsi="Lato"/>
          <w:sz w:val="22"/>
          <w:szCs w:val="24"/>
        </w:rPr>
        <w:t>Email:</w:t>
      </w:r>
      <w:r w:rsidR="001712E5">
        <w:rPr>
          <w:rFonts w:ascii="Lato" w:hAnsi="Lato"/>
          <w:b/>
          <w:bCs/>
          <w:sz w:val="22"/>
          <w:szCs w:val="24"/>
        </w:rPr>
        <w:t xml:space="preserve"> </w:t>
      </w:r>
      <w:r w:rsidRPr="00CA79C5">
        <w:rPr>
          <w:rFonts w:ascii="Lato" w:hAnsi="Lato"/>
          <w:sz w:val="22"/>
          <w:szCs w:val="24"/>
        </w:rPr>
        <w:t xml:space="preserve"> </w:t>
      </w:r>
      <w:hyperlink r:id="rId12" w:history="1">
        <w:r w:rsidR="00075F40" w:rsidRPr="006B050E">
          <w:rPr>
            <w:rStyle w:val="Hyperlink"/>
            <w:rFonts w:ascii="Lato" w:hAnsi="Lato"/>
            <w:sz w:val="22"/>
            <w:szCs w:val="24"/>
          </w:rPr>
          <w:t>kunthel.tonn@savethechildren.org</w:t>
        </w:r>
      </w:hyperlink>
      <w:r w:rsidR="001712E5">
        <w:rPr>
          <w:rFonts w:ascii="Lato" w:hAnsi="Lato"/>
          <w:sz w:val="22"/>
          <w:szCs w:val="24"/>
        </w:rPr>
        <w:t xml:space="preserve"> </w:t>
      </w:r>
      <w:r w:rsidR="00FD055A">
        <w:rPr>
          <w:rFonts w:ascii="Lato" w:hAnsi="Lato"/>
          <w:sz w:val="22"/>
          <w:szCs w:val="24"/>
        </w:rPr>
        <w:t xml:space="preserve"> (or his delegation). </w:t>
      </w:r>
    </w:p>
    <w:p w14:paraId="04C1F88A" w14:textId="230927E9" w:rsidR="008B3169" w:rsidRPr="008B3169" w:rsidRDefault="008B3169" w:rsidP="008B3169">
      <w:pPr>
        <w:autoSpaceDE w:val="0"/>
        <w:autoSpaceDN w:val="0"/>
        <w:adjustRightInd w:val="0"/>
        <w:spacing w:after="0" w:line="240" w:lineRule="auto"/>
        <w:rPr>
          <w:rFonts w:ascii="Lato" w:hAnsi="Lato" w:cs="Arial"/>
          <w:b/>
          <w:sz w:val="22"/>
          <w:szCs w:val="22"/>
          <w:u w:val="single"/>
          <w:lang w:val="en-US"/>
        </w:rPr>
      </w:pPr>
      <w:r w:rsidRPr="008B3169">
        <w:rPr>
          <w:rFonts w:ascii="Lato" w:hAnsi="Lato" w:cs="Arial"/>
          <w:b/>
          <w:sz w:val="22"/>
          <w:szCs w:val="22"/>
          <w:u w:val="single"/>
          <w:lang w:val="en-US"/>
        </w:rPr>
        <w:t>Confidentiality</w:t>
      </w:r>
    </w:p>
    <w:p w14:paraId="32B4C364" w14:textId="242B5E3B" w:rsidR="00082251" w:rsidRPr="005C3D6D" w:rsidRDefault="008B3169" w:rsidP="005C3D6D">
      <w:pPr>
        <w:rPr>
          <w:rFonts w:ascii="Lato" w:hAnsi="Lato"/>
          <w:sz w:val="22"/>
          <w:szCs w:val="24"/>
        </w:rPr>
      </w:pPr>
      <w:r w:rsidRPr="007879EF">
        <w:rPr>
          <w:rFonts w:ascii="Lato" w:hAnsi="Lato"/>
          <w:sz w:val="22"/>
          <w:szCs w:val="24"/>
        </w:rPr>
        <w:t xml:space="preserve">All data collected during this exercise will become the property of Save the Children and will not be shared with third parties without the express permission of Save the Children. </w:t>
      </w:r>
    </w:p>
    <w:p w14:paraId="3ED4E53C" w14:textId="186696D2" w:rsidR="008B3169" w:rsidRPr="008B3169" w:rsidRDefault="008B3169" w:rsidP="008B3169">
      <w:pPr>
        <w:autoSpaceDE w:val="0"/>
        <w:autoSpaceDN w:val="0"/>
        <w:adjustRightInd w:val="0"/>
        <w:spacing w:after="0" w:line="240" w:lineRule="auto"/>
        <w:rPr>
          <w:rFonts w:ascii="Lato" w:hAnsi="Lato" w:cs="Arial"/>
          <w:b/>
          <w:sz w:val="22"/>
          <w:szCs w:val="22"/>
          <w:u w:val="single"/>
          <w:lang w:val="en-US"/>
        </w:rPr>
      </w:pPr>
      <w:r w:rsidRPr="008B3169">
        <w:rPr>
          <w:rFonts w:ascii="Lato" w:hAnsi="Lato" w:cs="Arial"/>
          <w:b/>
          <w:sz w:val="22"/>
          <w:szCs w:val="22"/>
          <w:u w:val="single"/>
          <w:lang w:val="en-US"/>
        </w:rPr>
        <w:t xml:space="preserve">Other </w:t>
      </w:r>
    </w:p>
    <w:p w14:paraId="52C6F4BE" w14:textId="15089CF6" w:rsidR="00825518" w:rsidRPr="007879EF" w:rsidRDefault="008B3169" w:rsidP="008B3169">
      <w:pPr>
        <w:rPr>
          <w:rFonts w:ascii="Lato" w:hAnsi="Lato"/>
          <w:sz w:val="22"/>
          <w:szCs w:val="24"/>
        </w:rPr>
      </w:pPr>
      <w:r w:rsidRPr="007879EF">
        <w:rPr>
          <w:rFonts w:ascii="Lato" w:hAnsi="Lato"/>
          <w:sz w:val="22"/>
          <w:szCs w:val="24"/>
        </w:rPr>
        <w:t xml:space="preserve">Save the Children is committed to ensuring a safe environment and culture for all children with whom we come in contact </w:t>
      </w:r>
      <w:proofErr w:type="gramStart"/>
      <w:r w:rsidRPr="007879EF">
        <w:rPr>
          <w:rFonts w:ascii="Lato" w:hAnsi="Lato"/>
          <w:sz w:val="22"/>
          <w:szCs w:val="24"/>
        </w:rPr>
        <w:t>during the course of</w:t>
      </w:r>
      <w:proofErr w:type="gramEnd"/>
      <w:r w:rsidRPr="007879EF">
        <w:rPr>
          <w:rFonts w:ascii="Lato" w:hAnsi="Lato"/>
          <w:sz w:val="22"/>
          <w:szCs w:val="24"/>
        </w:rPr>
        <w:t xml:space="preserve"> our work. All external consultants involved in this exercise will be required to comply with Save the Children’s Child Safeguarding Policy and sign the Code of Conduct</w:t>
      </w:r>
      <w:bookmarkStart w:id="0" w:name="_heading=h.gjdgxs" w:colFirst="0" w:colLast="0"/>
      <w:bookmarkEnd w:id="0"/>
      <w:r w:rsidR="00C67F16">
        <w:rPr>
          <w:rFonts w:ascii="Lato" w:hAnsi="Lato"/>
          <w:sz w:val="22"/>
          <w:szCs w:val="24"/>
        </w:rPr>
        <w:t>.</w:t>
      </w:r>
    </w:p>
    <w:p w14:paraId="20F8AFC5" w14:textId="78B779D7" w:rsidR="00611581" w:rsidRDefault="008B3169" w:rsidP="003156E0">
      <w:pPr>
        <w:pStyle w:val="ListParagraph"/>
        <w:numPr>
          <w:ilvl w:val="0"/>
          <w:numId w:val="13"/>
        </w:numPr>
        <w:tabs>
          <w:tab w:val="clear" w:pos="709"/>
        </w:tabs>
        <w:autoSpaceDE w:val="0"/>
        <w:autoSpaceDN w:val="0"/>
        <w:adjustRightInd w:val="0"/>
        <w:spacing w:after="0" w:line="240" w:lineRule="auto"/>
        <w:ind w:left="450"/>
        <w:rPr>
          <w:rFonts w:ascii="Lato" w:hAnsi="Lato" w:cs="Arial"/>
          <w:b/>
          <w:sz w:val="22"/>
          <w:szCs w:val="22"/>
          <w:u w:val="single"/>
          <w:lang w:val="en-US"/>
        </w:rPr>
      </w:pPr>
      <w:r w:rsidRPr="008B3169">
        <w:rPr>
          <w:rFonts w:ascii="Lato" w:hAnsi="Lato" w:cs="Arial"/>
          <w:b/>
          <w:sz w:val="22"/>
          <w:szCs w:val="22"/>
          <w:u w:val="single"/>
          <w:lang w:val="en-US"/>
        </w:rPr>
        <w:t>Expressions of Interest</w:t>
      </w:r>
    </w:p>
    <w:p w14:paraId="31CA369A" w14:textId="77777777" w:rsidR="008B3169" w:rsidRPr="00611581" w:rsidRDefault="008B3169" w:rsidP="00611581">
      <w:pPr>
        <w:autoSpaceDE w:val="0"/>
        <w:autoSpaceDN w:val="0"/>
        <w:adjustRightInd w:val="0"/>
        <w:spacing w:after="0" w:line="240" w:lineRule="auto"/>
        <w:rPr>
          <w:rFonts w:ascii="Lato" w:hAnsi="Lato" w:cs="Arial"/>
          <w:bCs/>
          <w:sz w:val="22"/>
          <w:szCs w:val="22"/>
          <w:u w:val="single"/>
          <w:lang w:val="en-US"/>
        </w:rPr>
      </w:pPr>
    </w:p>
    <w:p w14:paraId="6C4CF7A3" w14:textId="77777777" w:rsidR="00AF5A19" w:rsidRPr="00611581" w:rsidRDefault="00AF5A19" w:rsidP="00AF5A19">
      <w:pPr>
        <w:rPr>
          <w:rFonts w:ascii="Lato" w:hAnsi="Lato" w:cs="DaunPenh"/>
          <w:b/>
          <w:bCs/>
          <w:sz w:val="22"/>
          <w:szCs w:val="22"/>
        </w:rPr>
      </w:pPr>
      <w:r w:rsidRPr="00611581">
        <w:rPr>
          <w:rFonts w:ascii="Lato" w:hAnsi="Lato" w:cs="DaunPenh"/>
          <w:sz w:val="22"/>
          <w:szCs w:val="22"/>
        </w:rPr>
        <w:t>Interested candidates</w:t>
      </w:r>
      <w:r>
        <w:rPr>
          <w:rFonts w:ascii="Lato" w:hAnsi="Lato" w:cs="DaunPenh"/>
          <w:sz w:val="22"/>
          <w:szCs w:val="22"/>
        </w:rPr>
        <w:t>/bidder</w:t>
      </w:r>
      <w:r w:rsidRPr="00611581">
        <w:rPr>
          <w:rFonts w:ascii="Lato" w:hAnsi="Lato" w:cs="DaunPenh"/>
          <w:sz w:val="22"/>
          <w:szCs w:val="22"/>
        </w:rPr>
        <w:t xml:space="preserve"> are invited to submit to Save the Children Cambodia via </w:t>
      </w:r>
      <w:hyperlink r:id="rId13" w:history="1">
        <w:r w:rsidRPr="00611581">
          <w:rPr>
            <w:rStyle w:val="Hyperlink"/>
            <w:rFonts w:ascii="Lato" w:hAnsi="Lato" w:cs="DaunPenh"/>
            <w:b/>
            <w:bCs/>
            <w:sz w:val="22"/>
            <w:szCs w:val="22"/>
          </w:rPr>
          <w:t>procurement.cambodia@savethechildren.org</w:t>
        </w:r>
      </w:hyperlink>
      <w:r w:rsidRPr="00611581">
        <w:rPr>
          <w:rFonts w:ascii="Lato" w:hAnsi="Lato" w:cs="DaunPenh"/>
          <w:sz w:val="22"/>
          <w:szCs w:val="22"/>
        </w:rPr>
        <w:t xml:space="preserve"> by</w:t>
      </w:r>
      <w:r>
        <w:rPr>
          <w:rFonts w:ascii="Lato" w:hAnsi="Lato" w:cs="DaunPenh"/>
          <w:b/>
          <w:bCs/>
          <w:i/>
          <w:iCs/>
          <w:sz w:val="22"/>
          <w:szCs w:val="22"/>
        </w:rPr>
        <w:t xml:space="preserve"> </w:t>
      </w:r>
      <w:r w:rsidRPr="00FF44C4">
        <w:rPr>
          <w:rFonts w:ascii="Lato" w:hAnsi="Lato" w:cs="DaunPenh"/>
          <w:b/>
          <w:bCs/>
          <w:i/>
          <w:iCs/>
          <w:sz w:val="22"/>
          <w:szCs w:val="22"/>
        </w:rPr>
        <w:t>18</w:t>
      </w:r>
      <w:r w:rsidRPr="00FF44C4">
        <w:rPr>
          <w:rFonts w:ascii="Lato" w:hAnsi="Lato" w:cs="DaunPenh"/>
          <w:b/>
          <w:bCs/>
          <w:i/>
          <w:iCs/>
          <w:sz w:val="22"/>
          <w:szCs w:val="22"/>
          <w:vertAlign w:val="superscript"/>
        </w:rPr>
        <w:t>th</w:t>
      </w:r>
      <w:r w:rsidRPr="00FF44C4">
        <w:rPr>
          <w:rFonts w:ascii="Lato" w:hAnsi="Lato" w:cs="DaunPenh"/>
          <w:b/>
          <w:bCs/>
          <w:i/>
          <w:iCs/>
          <w:sz w:val="22"/>
          <w:szCs w:val="22"/>
        </w:rPr>
        <w:t xml:space="preserve"> August 2024 by 17:00.</w:t>
      </w:r>
    </w:p>
    <w:p w14:paraId="5FC51D67" w14:textId="77777777" w:rsidR="00AF5A19" w:rsidRPr="002F2C96" w:rsidRDefault="00AF5A19" w:rsidP="00AF5A19">
      <w:pPr>
        <w:numPr>
          <w:ilvl w:val="0"/>
          <w:numId w:val="7"/>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sz w:val="22"/>
          <w:szCs w:val="22"/>
        </w:rPr>
      </w:pPr>
      <w:r w:rsidRPr="002F2C96">
        <w:rPr>
          <w:rFonts w:ascii="Lato" w:hAnsi="Lato"/>
          <w:sz w:val="22"/>
          <w:szCs w:val="22"/>
        </w:rPr>
        <w:t xml:space="preserve">Freelancer or Company Registration (if company please submit company profile and company registration &amp; VAT registration for Company or if Freelancer, please declare in your Cover letter. </w:t>
      </w:r>
    </w:p>
    <w:p w14:paraId="2805D58E" w14:textId="77777777" w:rsidR="00AF5A19" w:rsidRPr="002F2C96" w:rsidRDefault="00AF5A19" w:rsidP="00AF5A19">
      <w:pPr>
        <w:numPr>
          <w:ilvl w:val="0"/>
          <w:numId w:val="7"/>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sz w:val="22"/>
          <w:szCs w:val="22"/>
        </w:rPr>
      </w:pPr>
      <w:r w:rsidRPr="002F2C96">
        <w:rPr>
          <w:rFonts w:ascii="Lato" w:hAnsi="Lato" w:cstheme="minorBidi"/>
          <w:sz w:val="22"/>
          <w:szCs w:val="22"/>
        </w:rPr>
        <w:t>A detailed CV or team member’s CV (</w:t>
      </w:r>
      <w:r w:rsidRPr="002F2C96">
        <w:rPr>
          <w:rFonts w:ascii="Lato" w:hAnsi="Lato"/>
          <w:sz w:val="22"/>
          <w:szCs w:val="22"/>
        </w:rPr>
        <w:t xml:space="preserve">A cover letter </w:t>
      </w:r>
      <w:r w:rsidRPr="002F2C96">
        <w:rPr>
          <w:rFonts w:ascii="Lato" w:hAnsi="Lato" w:cs="Calibri"/>
          <w:sz w:val="22"/>
          <w:szCs w:val="22"/>
        </w:rPr>
        <w:t>addressing all above evaluation criteria</w:t>
      </w:r>
      <w:r w:rsidRPr="002F2C96">
        <w:rPr>
          <w:rFonts w:ascii="Lato" w:hAnsi="Lato"/>
          <w:sz w:val="22"/>
          <w:szCs w:val="22"/>
        </w:rPr>
        <w:t xml:space="preserve">) and certificate related. </w:t>
      </w:r>
    </w:p>
    <w:p w14:paraId="02DE79F6" w14:textId="77777777" w:rsidR="00AF5A19" w:rsidRPr="002F2C96" w:rsidRDefault="00AF5A19" w:rsidP="00AF5A19">
      <w:pPr>
        <w:numPr>
          <w:ilvl w:val="0"/>
          <w:numId w:val="7"/>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eastAsia="Calibri" w:hAnsi="Lato" w:cs="DaunPenh"/>
          <w:sz w:val="22"/>
          <w:szCs w:val="22"/>
        </w:rPr>
      </w:pPr>
      <w:r w:rsidRPr="002F2C96">
        <w:rPr>
          <w:rFonts w:ascii="Lato" w:eastAsia="Calibri" w:hAnsi="Lato" w:cs="DaunPenh"/>
          <w:sz w:val="22"/>
          <w:szCs w:val="22"/>
        </w:rPr>
        <w:t xml:space="preserve">Provide 2 samples of previous work related to this assignment. </w:t>
      </w:r>
    </w:p>
    <w:p w14:paraId="2BF98FE3" w14:textId="77777777" w:rsidR="00AF5A19" w:rsidRPr="00FF44C4" w:rsidRDefault="00AF5A19" w:rsidP="00AF5A19">
      <w:pPr>
        <w:numPr>
          <w:ilvl w:val="0"/>
          <w:numId w:val="7"/>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eastAsia="Calibri" w:hAnsi="Lato" w:cs="DaunPenh"/>
          <w:sz w:val="22"/>
          <w:szCs w:val="22"/>
        </w:rPr>
      </w:pPr>
      <w:r w:rsidRPr="00FF44C4">
        <w:rPr>
          <w:rFonts w:ascii="Lato" w:eastAsia="Calibri" w:hAnsi="Lato" w:cs="DaunPenh"/>
          <w:sz w:val="22"/>
          <w:szCs w:val="22"/>
        </w:rPr>
        <w:t xml:space="preserve">Must complete the </w:t>
      </w:r>
      <w:r w:rsidRPr="00FF44C4">
        <w:rPr>
          <w:rFonts w:ascii="Lato" w:eastAsia="Calibri" w:hAnsi="Lato" w:cs="DaunPenh"/>
          <w:i/>
          <w:iCs/>
          <w:sz w:val="22"/>
          <w:szCs w:val="22"/>
        </w:rPr>
        <w:t>Request for Proposal</w:t>
      </w:r>
      <w:r w:rsidRPr="00FF44C4">
        <w:rPr>
          <w:rFonts w:ascii="Lato" w:eastAsia="Calibri" w:hAnsi="Lato" w:cs="DaunPenh"/>
          <w:sz w:val="22"/>
          <w:szCs w:val="22"/>
        </w:rPr>
        <w:t xml:space="preserve">. </w:t>
      </w:r>
    </w:p>
    <w:p w14:paraId="2011AFD1" w14:textId="77777777" w:rsidR="00AF5A19" w:rsidRPr="00FF44C4" w:rsidRDefault="00AF5A19" w:rsidP="00AF5A19">
      <w:pPr>
        <w:numPr>
          <w:ilvl w:val="0"/>
          <w:numId w:val="7"/>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eastAsia="Calibri" w:hAnsi="Lato" w:cs="DaunPenh"/>
          <w:sz w:val="22"/>
          <w:szCs w:val="22"/>
        </w:rPr>
      </w:pPr>
      <w:r w:rsidRPr="00FF44C4">
        <w:rPr>
          <w:rFonts w:ascii="Lato" w:eastAsia="Calibri" w:hAnsi="Lato" w:cs="DaunPenh"/>
          <w:sz w:val="22"/>
          <w:szCs w:val="22"/>
        </w:rPr>
        <w:t xml:space="preserve">Please complete Supplier set up form if you are new to SCI. </w:t>
      </w:r>
    </w:p>
    <w:p w14:paraId="36443BF5" w14:textId="415A4F8F" w:rsidR="00586F04" w:rsidRPr="00813707" w:rsidRDefault="00813707" w:rsidP="00813707">
      <w:pPr>
        <w:spacing w:after="0" w:line="480" w:lineRule="auto"/>
        <w:rPr>
          <w:rFonts w:ascii="Lato" w:hAnsi="Lato"/>
          <w:color w:val="000000" w:themeColor="text1"/>
          <w:sz w:val="22"/>
          <w:szCs w:val="24"/>
        </w:rPr>
      </w:pPr>
      <w:r>
        <w:rPr>
          <w:rFonts w:ascii="Lato" w:hAnsi="Lato"/>
          <w:sz w:val="22"/>
          <w:szCs w:val="24"/>
        </w:rPr>
        <w:t xml:space="preserve"> </w:t>
      </w:r>
    </w:p>
    <w:sectPr w:rsidR="00586F04" w:rsidRPr="00813707" w:rsidSect="002A5FC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41583" w14:textId="77777777" w:rsidR="005933D3" w:rsidRDefault="005933D3" w:rsidP="00586F04">
      <w:pPr>
        <w:spacing w:after="0" w:line="240" w:lineRule="auto"/>
      </w:pPr>
      <w:r>
        <w:separator/>
      </w:r>
    </w:p>
  </w:endnote>
  <w:endnote w:type="continuationSeparator" w:id="0">
    <w:p w14:paraId="58CFAD7A" w14:textId="77777777" w:rsidR="005933D3" w:rsidRDefault="005933D3" w:rsidP="00586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A0000007" w:usb1="00000000" w:usb2="00010000" w:usb3="00000000" w:csb0="00000111"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Oswald">
    <w:panose1 w:val="00000000000000000000"/>
    <w:charset w:val="00"/>
    <w:family w:val="auto"/>
    <w:pitch w:val="variable"/>
    <w:sig w:usb0="A00002FF" w:usb1="4000204B" w:usb2="00000000" w:usb3="00000000" w:csb0="00000197" w:csb1="00000000"/>
  </w:font>
  <w:font w:name="Gill Sans Infant Std">
    <w:panose1 w:val="020B0502020104020203"/>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C51B6" w14:textId="77777777" w:rsidR="0078439C" w:rsidRDefault="00784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0E1EB" w14:textId="16A05AFA" w:rsidR="0070727D" w:rsidRDefault="0070727D">
    <w:pPr>
      <w:pStyle w:val="Footer"/>
    </w:pPr>
    <w:r>
      <w:t>Terms of Reference (ToR) Template –version October 2022</w:t>
    </w:r>
  </w:p>
  <w:p w14:paraId="27EDAB74" w14:textId="41BD3E03" w:rsidR="00D1109F" w:rsidRDefault="00D1109F" w:rsidP="00CC6C8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0721E" w14:textId="77777777" w:rsidR="0078439C" w:rsidRDefault="00784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8BD0D" w14:textId="77777777" w:rsidR="005933D3" w:rsidRDefault="005933D3" w:rsidP="00586F04">
      <w:pPr>
        <w:spacing w:after="0" w:line="240" w:lineRule="auto"/>
      </w:pPr>
      <w:r>
        <w:separator/>
      </w:r>
    </w:p>
  </w:footnote>
  <w:footnote w:type="continuationSeparator" w:id="0">
    <w:p w14:paraId="3D648275" w14:textId="77777777" w:rsidR="005933D3" w:rsidRDefault="005933D3" w:rsidP="00586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B94AE" w14:textId="77777777" w:rsidR="0078439C" w:rsidRDefault="00784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E952F" w14:textId="77777777" w:rsidR="009678B4" w:rsidRDefault="009678B4" w:rsidP="009678B4">
    <w:pPr>
      <w:pStyle w:val="Header"/>
      <w:jc w:val="right"/>
    </w:pPr>
    <w:r w:rsidRPr="000D3B5D">
      <w:rPr>
        <w:rFonts w:cs="Arial"/>
        <w:b/>
        <w:noProof/>
        <w:sz w:val="22"/>
        <w:szCs w:val="22"/>
        <w:lang w:eastAsia="en-GB"/>
      </w:rPr>
      <w:drawing>
        <wp:inline distT="0" distB="0" distL="0" distR="0" wp14:anchorId="49CB1186" wp14:editId="0E6C27F6">
          <wp:extent cx="1860550" cy="382905"/>
          <wp:effectExtent l="0" t="0" r="6350" b="0"/>
          <wp:docPr id="2" name="Picture 7" descr="Save_the_Childre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ve_the_Children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3829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19A88" w14:textId="77777777" w:rsidR="0078439C" w:rsidRDefault="00784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F7EBCA0"/>
    <w:lvl w:ilvl="0">
      <w:start w:val="1"/>
      <w:numFmt w:val="decimal"/>
      <w:lvlText w:val="%1."/>
      <w:lvlJc w:val="left"/>
      <w:pPr>
        <w:tabs>
          <w:tab w:val="num" w:pos="360"/>
        </w:tabs>
        <w:ind w:left="360" w:hanging="360"/>
      </w:pPr>
    </w:lvl>
  </w:abstractNum>
  <w:abstractNum w:abstractNumId="1" w15:restartNumberingAfterBreak="0">
    <w:nsid w:val="0E16137A"/>
    <w:multiLevelType w:val="multilevel"/>
    <w:tmpl w:val="C13EDE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08E577F"/>
    <w:multiLevelType w:val="hybridMultilevel"/>
    <w:tmpl w:val="B658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671C7"/>
    <w:multiLevelType w:val="hybridMultilevel"/>
    <w:tmpl w:val="8FAC38F4"/>
    <w:lvl w:ilvl="0" w:tplc="37D68436">
      <w:numFmt w:val="bullet"/>
      <w:lvlText w:val="-"/>
      <w:lvlJc w:val="left"/>
      <w:pPr>
        <w:ind w:left="720" w:hanging="360"/>
      </w:pPr>
      <w:rPr>
        <w:rFonts w:ascii="Lato" w:eastAsia="Times New Roman" w:hAnsi="La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A0F61"/>
    <w:multiLevelType w:val="hybridMultilevel"/>
    <w:tmpl w:val="E46EF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7B4E9C"/>
    <w:multiLevelType w:val="hybridMultilevel"/>
    <w:tmpl w:val="6056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55B03"/>
    <w:multiLevelType w:val="hybridMultilevel"/>
    <w:tmpl w:val="A0E2A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47FD6"/>
    <w:multiLevelType w:val="hybridMultilevel"/>
    <w:tmpl w:val="C988182E"/>
    <w:lvl w:ilvl="0" w:tplc="1FD2FAF2">
      <w:start w:val="1"/>
      <w:numFmt w:val="upperLetter"/>
      <w:lvlText w:val="%1."/>
      <w:lvlJc w:val="left"/>
      <w:pPr>
        <w:ind w:left="720" w:hanging="360"/>
      </w:pPr>
      <w:rPr>
        <w:b w:val="0"/>
        <w:b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492633"/>
    <w:multiLevelType w:val="hybridMultilevel"/>
    <w:tmpl w:val="4536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E7732"/>
    <w:multiLevelType w:val="hybridMultilevel"/>
    <w:tmpl w:val="FC527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547484"/>
    <w:multiLevelType w:val="hybridMultilevel"/>
    <w:tmpl w:val="5428F97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72D13"/>
    <w:multiLevelType w:val="hybridMultilevel"/>
    <w:tmpl w:val="D0200154"/>
    <w:lvl w:ilvl="0" w:tplc="E29C010A">
      <w:start w:val="1"/>
      <w:numFmt w:val="upperLetter"/>
      <w:lvlText w:val="%1."/>
      <w:lvlJc w:val="left"/>
      <w:pPr>
        <w:ind w:left="720" w:hanging="360"/>
      </w:pPr>
      <w:rPr>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355AF"/>
    <w:multiLevelType w:val="hybridMultilevel"/>
    <w:tmpl w:val="CC40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50799"/>
    <w:multiLevelType w:val="hybridMultilevel"/>
    <w:tmpl w:val="3E001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17C07"/>
    <w:multiLevelType w:val="hybridMultilevel"/>
    <w:tmpl w:val="BAE4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236F4"/>
    <w:multiLevelType w:val="hybridMultilevel"/>
    <w:tmpl w:val="EFF66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4C2684"/>
    <w:multiLevelType w:val="hybridMultilevel"/>
    <w:tmpl w:val="96ACB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03E32"/>
    <w:multiLevelType w:val="hybridMultilevel"/>
    <w:tmpl w:val="D0200154"/>
    <w:lvl w:ilvl="0" w:tplc="FFFFFFFF">
      <w:start w:val="1"/>
      <w:numFmt w:val="upperLetter"/>
      <w:lvlText w:val="%1."/>
      <w:lvlJc w:val="left"/>
      <w:pPr>
        <w:ind w:left="720" w:hanging="360"/>
      </w:pPr>
      <w:rPr>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0C7B31"/>
    <w:multiLevelType w:val="hybridMultilevel"/>
    <w:tmpl w:val="7290A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AA7A39"/>
    <w:multiLevelType w:val="hybridMultilevel"/>
    <w:tmpl w:val="8EA248C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E383B71"/>
    <w:multiLevelType w:val="hybridMultilevel"/>
    <w:tmpl w:val="4CAE3E3C"/>
    <w:lvl w:ilvl="0" w:tplc="AD12221E">
      <w:numFmt w:val="bullet"/>
      <w:lvlText w:val="-"/>
      <w:lvlJc w:val="left"/>
      <w:pPr>
        <w:ind w:left="720" w:hanging="360"/>
      </w:pPr>
      <w:rPr>
        <w:rFonts w:ascii="Lato" w:eastAsia="Times New Roman" w:hAnsi="Lato"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3607C07"/>
    <w:multiLevelType w:val="hybridMultilevel"/>
    <w:tmpl w:val="D4463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86DAE"/>
    <w:multiLevelType w:val="hybridMultilevel"/>
    <w:tmpl w:val="ED96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7578F"/>
    <w:multiLevelType w:val="hybridMultilevel"/>
    <w:tmpl w:val="8F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972337">
    <w:abstractNumId w:val="12"/>
  </w:num>
  <w:num w:numId="2" w16cid:durableId="1820809362">
    <w:abstractNumId w:val="15"/>
  </w:num>
  <w:num w:numId="3" w16cid:durableId="1453592729">
    <w:abstractNumId w:val="2"/>
  </w:num>
  <w:num w:numId="4" w16cid:durableId="2048944715">
    <w:abstractNumId w:val="16"/>
  </w:num>
  <w:num w:numId="5" w16cid:durableId="1816337970">
    <w:abstractNumId w:val="0"/>
  </w:num>
  <w:num w:numId="6" w16cid:durableId="29965496">
    <w:abstractNumId w:val="4"/>
  </w:num>
  <w:num w:numId="7" w16cid:durableId="924924061">
    <w:abstractNumId w:val="5"/>
  </w:num>
  <w:num w:numId="8" w16cid:durableId="2043743980">
    <w:abstractNumId w:val="21"/>
  </w:num>
  <w:num w:numId="9" w16cid:durableId="588008456">
    <w:abstractNumId w:val="11"/>
  </w:num>
  <w:num w:numId="10" w16cid:durableId="876544111">
    <w:abstractNumId w:val="10"/>
  </w:num>
  <w:num w:numId="11" w16cid:durableId="1743794693">
    <w:abstractNumId w:val="17"/>
  </w:num>
  <w:num w:numId="12" w16cid:durableId="2133789365">
    <w:abstractNumId w:val="13"/>
  </w:num>
  <w:num w:numId="13" w16cid:durableId="297346453">
    <w:abstractNumId w:val="6"/>
  </w:num>
  <w:num w:numId="14" w16cid:durableId="862010449">
    <w:abstractNumId w:val="18"/>
  </w:num>
  <w:num w:numId="15" w16cid:durableId="1805806742">
    <w:abstractNumId w:val="7"/>
  </w:num>
  <w:num w:numId="16" w16cid:durableId="480586606">
    <w:abstractNumId w:val="9"/>
  </w:num>
  <w:num w:numId="17" w16cid:durableId="276840954">
    <w:abstractNumId w:val="14"/>
  </w:num>
  <w:num w:numId="18" w16cid:durableId="683939489">
    <w:abstractNumId w:val="19"/>
  </w:num>
  <w:num w:numId="19" w16cid:durableId="102773568">
    <w:abstractNumId w:val="20"/>
  </w:num>
  <w:num w:numId="20" w16cid:durableId="1086659155">
    <w:abstractNumId w:val="3"/>
  </w:num>
  <w:num w:numId="21" w16cid:durableId="55057954">
    <w:abstractNumId w:val="1"/>
  </w:num>
  <w:num w:numId="22" w16cid:durableId="185368423">
    <w:abstractNumId w:val="22"/>
  </w:num>
  <w:num w:numId="23" w16cid:durableId="417947991">
    <w:abstractNumId w:val="23"/>
  </w:num>
  <w:num w:numId="24" w16cid:durableId="1151408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E88"/>
    <w:rsid w:val="000007C7"/>
    <w:rsid w:val="00012833"/>
    <w:rsid w:val="000140B2"/>
    <w:rsid w:val="0002333C"/>
    <w:rsid w:val="000357CD"/>
    <w:rsid w:val="0006242D"/>
    <w:rsid w:val="00063DEF"/>
    <w:rsid w:val="00075F40"/>
    <w:rsid w:val="00076AC7"/>
    <w:rsid w:val="00082251"/>
    <w:rsid w:val="00082B86"/>
    <w:rsid w:val="000A34DA"/>
    <w:rsid w:val="000A7F59"/>
    <w:rsid w:val="000D20DC"/>
    <w:rsid w:val="000E2AA8"/>
    <w:rsid w:val="000F4E6B"/>
    <w:rsid w:val="00105788"/>
    <w:rsid w:val="00105F82"/>
    <w:rsid w:val="00113D7D"/>
    <w:rsid w:val="00121BAB"/>
    <w:rsid w:val="00130B50"/>
    <w:rsid w:val="00142545"/>
    <w:rsid w:val="00144C76"/>
    <w:rsid w:val="00150D48"/>
    <w:rsid w:val="0015149B"/>
    <w:rsid w:val="00155125"/>
    <w:rsid w:val="0016691C"/>
    <w:rsid w:val="001712E5"/>
    <w:rsid w:val="00173513"/>
    <w:rsid w:val="001878AB"/>
    <w:rsid w:val="001929B1"/>
    <w:rsid w:val="00193E28"/>
    <w:rsid w:val="001952A4"/>
    <w:rsid w:val="001B63F6"/>
    <w:rsid w:val="001C257E"/>
    <w:rsid w:val="001C6369"/>
    <w:rsid w:val="001E0938"/>
    <w:rsid w:val="001E3524"/>
    <w:rsid w:val="001F0392"/>
    <w:rsid w:val="00204251"/>
    <w:rsid w:val="00206D8A"/>
    <w:rsid w:val="0021254C"/>
    <w:rsid w:val="0021590E"/>
    <w:rsid w:val="00216A88"/>
    <w:rsid w:val="002501AE"/>
    <w:rsid w:val="002559C3"/>
    <w:rsid w:val="002704D5"/>
    <w:rsid w:val="00283EC2"/>
    <w:rsid w:val="002853FF"/>
    <w:rsid w:val="002A59F6"/>
    <w:rsid w:val="002A5FCA"/>
    <w:rsid w:val="002B5373"/>
    <w:rsid w:val="002C0025"/>
    <w:rsid w:val="002C5A16"/>
    <w:rsid w:val="002C609E"/>
    <w:rsid w:val="002D6F47"/>
    <w:rsid w:val="002E35E5"/>
    <w:rsid w:val="002E550B"/>
    <w:rsid w:val="002F2C96"/>
    <w:rsid w:val="002F306E"/>
    <w:rsid w:val="0031089A"/>
    <w:rsid w:val="0031227E"/>
    <w:rsid w:val="00314A86"/>
    <w:rsid w:val="003156E0"/>
    <w:rsid w:val="00320E5B"/>
    <w:rsid w:val="0035147E"/>
    <w:rsid w:val="00364EA5"/>
    <w:rsid w:val="00380492"/>
    <w:rsid w:val="00386102"/>
    <w:rsid w:val="003923FA"/>
    <w:rsid w:val="00397791"/>
    <w:rsid w:val="003B5D34"/>
    <w:rsid w:val="003F7C1A"/>
    <w:rsid w:val="00402FAB"/>
    <w:rsid w:val="00417AED"/>
    <w:rsid w:val="00420DC6"/>
    <w:rsid w:val="004535CF"/>
    <w:rsid w:val="00462BA9"/>
    <w:rsid w:val="0048056F"/>
    <w:rsid w:val="004B7E1C"/>
    <w:rsid w:val="004C55E7"/>
    <w:rsid w:val="004D47BD"/>
    <w:rsid w:val="004F0E4F"/>
    <w:rsid w:val="005149F2"/>
    <w:rsid w:val="00535A50"/>
    <w:rsid w:val="00536583"/>
    <w:rsid w:val="00543BC9"/>
    <w:rsid w:val="00564C48"/>
    <w:rsid w:val="00574318"/>
    <w:rsid w:val="00581A56"/>
    <w:rsid w:val="00586F04"/>
    <w:rsid w:val="005933D3"/>
    <w:rsid w:val="005B3E62"/>
    <w:rsid w:val="005C06E9"/>
    <w:rsid w:val="005C3D6D"/>
    <w:rsid w:val="005C5ED4"/>
    <w:rsid w:val="005D534E"/>
    <w:rsid w:val="005E5321"/>
    <w:rsid w:val="005E7C9B"/>
    <w:rsid w:val="00611581"/>
    <w:rsid w:val="00633B8C"/>
    <w:rsid w:val="0063457D"/>
    <w:rsid w:val="00652407"/>
    <w:rsid w:val="00652B41"/>
    <w:rsid w:val="00666184"/>
    <w:rsid w:val="00680090"/>
    <w:rsid w:val="00684FFC"/>
    <w:rsid w:val="006860EC"/>
    <w:rsid w:val="006B5B08"/>
    <w:rsid w:val="006D62EF"/>
    <w:rsid w:val="006E5471"/>
    <w:rsid w:val="006F3394"/>
    <w:rsid w:val="00702DBB"/>
    <w:rsid w:val="00704ADE"/>
    <w:rsid w:val="0070727D"/>
    <w:rsid w:val="00724459"/>
    <w:rsid w:val="00735D2F"/>
    <w:rsid w:val="00745166"/>
    <w:rsid w:val="00745403"/>
    <w:rsid w:val="0075067B"/>
    <w:rsid w:val="00751AD5"/>
    <w:rsid w:val="00767090"/>
    <w:rsid w:val="00770761"/>
    <w:rsid w:val="007709B7"/>
    <w:rsid w:val="00774D64"/>
    <w:rsid w:val="0078439C"/>
    <w:rsid w:val="00784755"/>
    <w:rsid w:val="007879EF"/>
    <w:rsid w:val="007A1D30"/>
    <w:rsid w:val="007A6272"/>
    <w:rsid w:val="007A6761"/>
    <w:rsid w:val="007B2F29"/>
    <w:rsid w:val="007B3322"/>
    <w:rsid w:val="007C240B"/>
    <w:rsid w:val="007C5597"/>
    <w:rsid w:val="007D3D41"/>
    <w:rsid w:val="007D7053"/>
    <w:rsid w:val="007F4A31"/>
    <w:rsid w:val="00805B1D"/>
    <w:rsid w:val="00813707"/>
    <w:rsid w:val="00817870"/>
    <w:rsid w:val="00825518"/>
    <w:rsid w:val="00840E5D"/>
    <w:rsid w:val="00840E88"/>
    <w:rsid w:val="00843C0F"/>
    <w:rsid w:val="00843E55"/>
    <w:rsid w:val="0085122A"/>
    <w:rsid w:val="008566A0"/>
    <w:rsid w:val="008A1180"/>
    <w:rsid w:val="008A2886"/>
    <w:rsid w:val="008A3AAA"/>
    <w:rsid w:val="008B3169"/>
    <w:rsid w:val="008B3DC6"/>
    <w:rsid w:val="008B504D"/>
    <w:rsid w:val="008D19C9"/>
    <w:rsid w:val="008E44E4"/>
    <w:rsid w:val="008E7541"/>
    <w:rsid w:val="008E7BAE"/>
    <w:rsid w:val="0090539D"/>
    <w:rsid w:val="00911127"/>
    <w:rsid w:val="009157A9"/>
    <w:rsid w:val="00917B5D"/>
    <w:rsid w:val="0092141C"/>
    <w:rsid w:val="0096502C"/>
    <w:rsid w:val="009678B4"/>
    <w:rsid w:val="00972A8B"/>
    <w:rsid w:val="00973304"/>
    <w:rsid w:val="009818C4"/>
    <w:rsid w:val="009832A7"/>
    <w:rsid w:val="0098442B"/>
    <w:rsid w:val="00991B61"/>
    <w:rsid w:val="009A409A"/>
    <w:rsid w:val="009B2BA9"/>
    <w:rsid w:val="009C0D83"/>
    <w:rsid w:val="009D19E2"/>
    <w:rsid w:val="009D7B5E"/>
    <w:rsid w:val="009F721F"/>
    <w:rsid w:val="00A01DDC"/>
    <w:rsid w:val="00A0452B"/>
    <w:rsid w:val="00A17040"/>
    <w:rsid w:val="00A2035E"/>
    <w:rsid w:val="00A47B84"/>
    <w:rsid w:val="00A55C71"/>
    <w:rsid w:val="00A67690"/>
    <w:rsid w:val="00A80D55"/>
    <w:rsid w:val="00A8734B"/>
    <w:rsid w:val="00A96B5D"/>
    <w:rsid w:val="00AB6F9E"/>
    <w:rsid w:val="00AC2E8E"/>
    <w:rsid w:val="00AC360A"/>
    <w:rsid w:val="00AD2A5B"/>
    <w:rsid w:val="00AD333F"/>
    <w:rsid w:val="00AE2FC7"/>
    <w:rsid w:val="00AF394B"/>
    <w:rsid w:val="00AF5A19"/>
    <w:rsid w:val="00B26113"/>
    <w:rsid w:val="00B2798B"/>
    <w:rsid w:val="00B451DB"/>
    <w:rsid w:val="00B57416"/>
    <w:rsid w:val="00B578B0"/>
    <w:rsid w:val="00B7053A"/>
    <w:rsid w:val="00B7260D"/>
    <w:rsid w:val="00B736E4"/>
    <w:rsid w:val="00B96E95"/>
    <w:rsid w:val="00BA540F"/>
    <w:rsid w:val="00BB3F56"/>
    <w:rsid w:val="00BC0F1C"/>
    <w:rsid w:val="00BE67E1"/>
    <w:rsid w:val="00C04657"/>
    <w:rsid w:val="00C36928"/>
    <w:rsid w:val="00C37C57"/>
    <w:rsid w:val="00C52801"/>
    <w:rsid w:val="00C552C3"/>
    <w:rsid w:val="00C61E9B"/>
    <w:rsid w:val="00C63C86"/>
    <w:rsid w:val="00C64827"/>
    <w:rsid w:val="00C67F16"/>
    <w:rsid w:val="00C70330"/>
    <w:rsid w:val="00C80E73"/>
    <w:rsid w:val="00C96465"/>
    <w:rsid w:val="00CA564C"/>
    <w:rsid w:val="00CA79C5"/>
    <w:rsid w:val="00CB0976"/>
    <w:rsid w:val="00CB22B1"/>
    <w:rsid w:val="00CB71C7"/>
    <w:rsid w:val="00CC6C86"/>
    <w:rsid w:val="00CD500A"/>
    <w:rsid w:val="00CE00CF"/>
    <w:rsid w:val="00CE0140"/>
    <w:rsid w:val="00D0431C"/>
    <w:rsid w:val="00D0519E"/>
    <w:rsid w:val="00D1109F"/>
    <w:rsid w:val="00D214C0"/>
    <w:rsid w:val="00D328D7"/>
    <w:rsid w:val="00D349FB"/>
    <w:rsid w:val="00D370EC"/>
    <w:rsid w:val="00D41F1E"/>
    <w:rsid w:val="00D464E3"/>
    <w:rsid w:val="00D60BDB"/>
    <w:rsid w:val="00D6383F"/>
    <w:rsid w:val="00D63C67"/>
    <w:rsid w:val="00D74999"/>
    <w:rsid w:val="00D87D47"/>
    <w:rsid w:val="00DA4B93"/>
    <w:rsid w:val="00DB2BD3"/>
    <w:rsid w:val="00DC10FE"/>
    <w:rsid w:val="00DC3C2C"/>
    <w:rsid w:val="00DD382F"/>
    <w:rsid w:val="00E36A8C"/>
    <w:rsid w:val="00E423E7"/>
    <w:rsid w:val="00E444A6"/>
    <w:rsid w:val="00E449C4"/>
    <w:rsid w:val="00E63A25"/>
    <w:rsid w:val="00E65C41"/>
    <w:rsid w:val="00E85C4C"/>
    <w:rsid w:val="00EA4FD9"/>
    <w:rsid w:val="00EC1575"/>
    <w:rsid w:val="00ED1A06"/>
    <w:rsid w:val="00ED6BAA"/>
    <w:rsid w:val="00F12308"/>
    <w:rsid w:val="00F30DE4"/>
    <w:rsid w:val="00F32531"/>
    <w:rsid w:val="00F41C38"/>
    <w:rsid w:val="00F44ECF"/>
    <w:rsid w:val="00F55003"/>
    <w:rsid w:val="00F71AD7"/>
    <w:rsid w:val="00F7219B"/>
    <w:rsid w:val="00F824F9"/>
    <w:rsid w:val="00F8772C"/>
    <w:rsid w:val="00FA63F0"/>
    <w:rsid w:val="00FB148C"/>
    <w:rsid w:val="00FB2782"/>
    <w:rsid w:val="00FC7CD5"/>
    <w:rsid w:val="00FD055A"/>
    <w:rsid w:val="00FE0401"/>
    <w:rsid w:val="00FE2C4C"/>
    <w:rsid w:val="15DF68F9"/>
  </w:rsids>
  <m:mathPr>
    <m:mathFont m:val="Cambria Math"/>
    <m:brkBin m:val="before"/>
    <m:brkBinSub m:val="--"/>
    <m:smallFrac m:val="0"/>
    <m:dispDef/>
    <m:lMargin m:val="0"/>
    <m:rMargin m:val="0"/>
    <m:defJc m:val="centerGroup"/>
    <m:wrapIndent m:val="1440"/>
    <m:intLim m:val="subSup"/>
    <m:naryLim m:val="undOvr"/>
  </m:mathPr>
  <w:themeFontLang w:val="en-GB"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4F088"/>
  <w15:chartTrackingRefBased/>
  <w15:docId w15:val="{12864C7D-C626-45C3-8866-14250AA2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E88"/>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eastAsia="Times New Roman" w:hAnsi="Arial" w:cs="Times New Roman"/>
      <w:kern w:val="16"/>
      <w:sz w:val="20"/>
      <w:szCs w:val="20"/>
      <w:lang w:eastAsia="zh-CN"/>
    </w:rPr>
  </w:style>
  <w:style w:type="paragraph" w:styleId="Heading3">
    <w:name w:val="heading 3"/>
    <w:basedOn w:val="Normal"/>
    <w:next w:val="Normal"/>
    <w:link w:val="Heading3Char"/>
    <w:uiPriority w:val="9"/>
    <w:semiHidden/>
    <w:unhideWhenUsed/>
    <w:qFormat/>
    <w:rsid w:val="007A1D30"/>
    <w:pPr>
      <w:keepNext/>
      <w:keepLines/>
      <w:tabs>
        <w:tab w:val="clear" w:pos="709"/>
        <w:tab w:val="clear" w:pos="1418"/>
        <w:tab w:val="clear" w:pos="2126"/>
        <w:tab w:val="clear" w:pos="2835"/>
        <w:tab w:val="clear" w:pos="3544"/>
        <w:tab w:val="clear" w:pos="4253"/>
        <w:tab w:val="clear" w:pos="4961"/>
        <w:tab w:val="clear" w:pos="5670"/>
        <w:tab w:val="clear" w:pos="8363"/>
      </w:tabs>
      <w:spacing w:before="200" w:after="0" w:line="240" w:lineRule="auto"/>
      <w:jc w:val="left"/>
      <w:outlineLvl w:val="2"/>
    </w:pPr>
    <w:rPr>
      <w:rFonts w:asciiTheme="majorHAnsi" w:eastAsiaTheme="majorEastAsia" w:hAnsiTheme="majorHAnsi" w:cstheme="majorBidi"/>
      <w:b/>
      <w:bCs/>
      <w:color w:val="5B9BD5" w:themeColor="accent1"/>
      <w:kern w:val="0"/>
      <w:sz w:val="22"/>
      <w:szCs w:val="24"/>
      <w:lang w:eastAsia="en-US"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840E88"/>
    <w:pPr>
      <w:ind w:left="283" w:hanging="283"/>
    </w:pPr>
  </w:style>
  <w:style w:type="table" w:styleId="TableGrid">
    <w:name w:val="Table Grid"/>
    <w:basedOn w:val="TableNormal"/>
    <w:uiPriority w:val="59"/>
    <w:rsid w:val="00840E88"/>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148C"/>
    <w:rPr>
      <w:color w:val="0563C1"/>
      <w:u w:val="single"/>
    </w:rPr>
  </w:style>
  <w:style w:type="character" w:customStyle="1" w:styleId="NormalRFPChar">
    <w:name w:val="Normal RFP Char"/>
    <w:basedOn w:val="DefaultParagraphFont"/>
    <w:link w:val="NormalRFP"/>
    <w:locked/>
    <w:rsid w:val="00FB148C"/>
  </w:style>
  <w:style w:type="paragraph" w:customStyle="1" w:styleId="NormalRFP">
    <w:name w:val="Normal RFP"/>
    <w:basedOn w:val="Normal"/>
    <w:link w:val="NormalRFPChar"/>
    <w:rsid w:val="00FB148C"/>
    <w:pPr>
      <w:tabs>
        <w:tab w:val="clear" w:pos="709"/>
        <w:tab w:val="clear" w:pos="1418"/>
        <w:tab w:val="clear" w:pos="2126"/>
        <w:tab w:val="clear" w:pos="2835"/>
        <w:tab w:val="clear" w:pos="3544"/>
        <w:tab w:val="clear" w:pos="4253"/>
        <w:tab w:val="clear" w:pos="4961"/>
        <w:tab w:val="clear" w:pos="5670"/>
        <w:tab w:val="clear" w:pos="8363"/>
      </w:tabs>
      <w:spacing w:after="0" w:line="240" w:lineRule="auto"/>
    </w:pPr>
    <w:rPr>
      <w:rFonts w:asciiTheme="minorHAnsi" w:eastAsiaTheme="minorHAnsi" w:hAnsiTheme="minorHAnsi" w:cstheme="minorBidi"/>
      <w:kern w:val="0"/>
      <w:sz w:val="22"/>
      <w:szCs w:val="22"/>
      <w:lang w:eastAsia="en-US"/>
    </w:rPr>
  </w:style>
  <w:style w:type="paragraph" w:styleId="ListParagraph">
    <w:name w:val="List Paragraph"/>
    <w:aliases w:val="List Tables,Evidence on Demand bullet points,ADB paragraph numbering,ADB Normal,List_Paragraph,Multilevel para_II,List Paragraph11,Bullet,ADB List Paragraph,Indent Paragraph,Citation List,Report Para,List Paragraph Table,References,Dot pt"/>
    <w:basedOn w:val="Normal"/>
    <w:link w:val="ListParagraphChar"/>
    <w:uiPriority w:val="34"/>
    <w:qFormat/>
    <w:rsid w:val="00AB6F9E"/>
    <w:pPr>
      <w:ind w:left="720"/>
      <w:contextualSpacing/>
    </w:pPr>
  </w:style>
  <w:style w:type="paragraph" w:styleId="NoSpacing">
    <w:name w:val="No Spacing"/>
    <w:aliases w:val="Table Head"/>
    <w:link w:val="NoSpacingChar"/>
    <w:uiPriority w:val="1"/>
    <w:qFormat/>
    <w:rsid w:val="00320E5B"/>
    <w:pPr>
      <w:tabs>
        <w:tab w:val="left" w:pos="709"/>
        <w:tab w:val="left" w:pos="1418"/>
        <w:tab w:val="left" w:pos="2126"/>
        <w:tab w:val="left" w:pos="2835"/>
        <w:tab w:val="left" w:pos="3544"/>
        <w:tab w:val="left" w:pos="4253"/>
        <w:tab w:val="left" w:pos="4961"/>
        <w:tab w:val="left" w:pos="5670"/>
        <w:tab w:val="right" w:pos="8363"/>
      </w:tabs>
      <w:spacing w:after="0" w:line="240" w:lineRule="auto"/>
      <w:jc w:val="both"/>
    </w:pPr>
    <w:rPr>
      <w:rFonts w:ascii="Arial" w:eastAsia="Times New Roman" w:hAnsi="Arial" w:cs="Times New Roman"/>
      <w:kern w:val="16"/>
      <w:sz w:val="20"/>
      <w:szCs w:val="20"/>
      <w:lang w:eastAsia="zh-CN"/>
    </w:rPr>
  </w:style>
  <w:style w:type="paragraph" w:styleId="Header">
    <w:name w:val="header"/>
    <w:basedOn w:val="Normal"/>
    <w:link w:val="HeaderChar"/>
    <w:uiPriority w:val="99"/>
    <w:unhideWhenUsed/>
    <w:rsid w:val="00586F04"/>
    <w:pPr>
      <w:tabs>
        <w:tab w:val="clear" w:pos="709"/>
        <w:tab w:val="clear" w:pos="1418"/>
        <w:tab w:val="clear" w:pos="2126"/>
        <w:tab w:val="clear" w:pos="2835"/>
        <w:tab w:val="clear" w:pos="3544"/>
        <w:tab w:val="clear" w:pos="4253"/>
        <w:tab w:val="clear" w:pos="4961"/>
        <w:tab w:val="clear" w:pos="5670"/>
        <w:tab w:val="clear" w:pos="8363"/>
        <w:tab w:val="center" w:pos="4513"/>
        <w:tab w:val="right" w:pos="9026"/>
      </w:tabs>
      <w:spacing w:after="0" w:line="240" w:lineRule="auto"/>
    </w:pPr>
  </w:style>
  <w:style w:type="character" w:customStyle="1" w:styleId="HeaderChar">
    <w:name w:val="Header Char"/>
    <w:basedOn w:val="DefaultParagraphFont"/>
    <w:link w:val="Header"/>
    <w:uiPriority w:val="99"/>
    <w:rsid w:val="00586F04"/>
    <w:rPr>
      <w:rFonts w:ascii="Arial" w:eastAsia="Times New Roman" w:hAnsi="Arial" w:cs="Times New Roman"/>
      <w:kern w:val="16"/>
      <w:sz w:val="20"/>
      <w:szCs w:val="20"/>
      <w:lang w:eastAsia="zh-CN"/>
    </w:rPr>
  </w:style>
  <w:style w:type="paragraph" w:styleId="Footer">
    <w:name w:val="footer"/>
    <w:basedOn w:val="Normal"/>
    <w:link w:val="FooterChar"/>
    <w:uiPriority w:val="99"/>
    <w:unhideWhenUsed/>
    <w:rsid w:val="00586F04"/>
    <w:pPr>
      <w:tabs>
        <w:tab w:val="clear" w:pos="709"/>
        <w:tab w:val="clear" w:pos="1418"/>
        <w:tab w:val="clear" w:pos="2126"/>
        <w:tab w:val="clear" w:pos="2835"/>
        <w:tab w:val="clear" w:pos="3544"/>
        <w:tab w:val="clear" w:pos="4253"/>
        <w:tab w:val="clear" w:pos="4961"/>
        <w:tab w:val="clear" w:pos="5670"/>
        <w:tab w:val="clear" w:pos="8363"/>
        <w:tab w:val="center" w:pos="4513"/>
        <w:tab w:val="right" w:pos="9026"/>
      </w:tabs>
      <w:spacing w:after="0" w:line="240" w:lineRule="auto"/>
    </w:pPr>
  </w:style>
  <w:style w:type="character" w:customStyle="1" w:styleId="FooterChar">
    <w:name w:val="Footer Char"/>
    <w:basedOn w:val="DefaultParagraphFont"/>
    <w:link w:val="Footer"/>
    <w:uiPriority w:val="99"/>
    <w:rsid w:val="00586F04"/>
    <w:rPr>
      <w:rFonts w:ascii="Arial" w:eastAsia="Times New Roman" w:hAnsi="Arial" w:cs="Times New Roman"/>
      <w:kern w:val="16"/>
      <w:sz w:val="20"/>
      <w:szCs w:val="20"/>
      <w:lang w:eastAsia="zh-CN"/>
    </w:rPr>
  </w:style>
  <w:style w:type="paragraph" w:styleId="BalloonText">
    <w:name w:val="Balloon Text"/>
    <w:basedOn w:val="Normal"/>
    <w:link w:val="BalloonTextChar"/>
    <w:uiPriority w:val="99"/>
    <w:semiHidden/>
    <w:unhideWhenUsed/>
    <w:rsid w:val="00480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56F"/>
    <w:rPr>
      <w:rFonts w:ascii="Segoe UI" w:eastAsia="Times New Roman" w:hAnsi="Segoe UI" w:cs="Segoe UI"/>
      <w:kern w:val="16"/>
      <w:sz w:val="18"/>
      <w:szCs w:val="18"/>
      <w:lang w:eastAsia="zh-CN"/>
    </w:rPr>
  </w:style>
  <w:style w:type="character" w:styleId="CommentReference">
    <w:name w:val="annotation reference"/>
    <w:basedOn w:val="DefaultParagraphFont"/>
    <w:uiPriority w:val="99"/>
    <w:semiHidden/>
    <w:unhideWhenUsed/>
    <w:rsid w:val="0048056F"/>
    <w:rPr>
      <w:sz w:val="16"/>
      <w:szCs w:val="16"/>
    </w:rPr>
  </w:style>
  <w:style w:type="paragraph" w:styleId="CommentText">
    <w:name w:val="annotation text"/>
    <w:basedOn w:val="Normal"/>
    <w:link w:val="CommentTextChar"/>
    <w:uiPriority w:val="99"/>
    <w:unhideWhenUsed/>
    <w:rsid w:val="0048056F"/>
    <w:pPr>
      <w:spacing w:line="240" w:lineRule="auto"/>
    </w:pPr>
  </w:style>
  <w:style w:type="character" w:customStyle="1" w:styleId="CommentTextChar">
    <w:name w:val="Comment Text Char"/>
    <w:basedOn w:val="DefaultParagraphFont"/>
    <w:link w:val="CommentText"/>
    <w:uiPriority w:val="99"/>
    <w:rsid w:val="0048056F"/>
    <w:rPr>
      <w:rFonts w:ascii="Arial" w:eastAsia="Times New Roman" w:hAnsi="Arial" w:cs="Times New Roman"/>
      <w:kern w:val="16"/>
      <w:sz w:val="20"/>
      <w:szCs w:val="20"/>
      <w:lang w:eastAsia="zh-CN"/>
    </w:rPr>
  </w:style>
  <w:style w:type="paragraph" w:styleId="CommentSubject">
    <w:name w:val="annotation subject"/>
    <w:basedOn w:val="CommentText"/>
    <w:next w:val="CommentText"/>
    <w:link w:val="CommentSubjectChar"/>
    <w:uiPriority w:val="99"/>
    <w:semiHidden/>
    <w:unhideWhenUsed/>
    <w:rsid w:val="0048056F"/>
    <w:rPr>
      <w:b/>
      <w:bCs/>
    </w:rPr>
  </w:style>
  <w:style w:type="character" w:customStyle="1" w:styleId="CommentSubjectChar">
    <w:name w:val="Comment Subject Char"/>
    <w:basedOn w:val="CommentTextChar"/>
    <w:link w:val="CommentSubject"/>
    <w:uiPriority w:val="99"/>
    <w:semiHidden/>
    <w:rsid w:val="0048056F"/>
    <w:rPr>
      <w:rFonts w:ascii="Arial" w:eastAsia="Times New Roman" w:hAnsi="Arial" w:cs="Times New Roman"/>
      <w:b/>
      <w:bCs/>
      <w:kern w:val="16"/>
      <w:sz w:val="20"/>
      <w:szCs w:val="20"/>
      <w:lang w:eastAsia="zh-CN"/>
    </w:rPr>
  </w:style>
  <w:style w:type="character" w:styleId="FollowedHyperlink">
    <w:name w:val="FollowedHyperlink"/>
    <w:basedOn w:val="DefaultParagraphFont"/>
    <w:uiPriority w:val="99"/>
    <w:semiHidden/>
    <w:unhideWhenUsed/>
    <w:rsid w:val="00121BAB"/>
    <w:rPr>
      <w:color w:val="954F72" w:themeColor="followedHyperlink"/>
      <w:u w:val="single"/>
    </w:rPr>
  </w:style>
  <w:style w:type="character" w:customStyle="1" w:styleId="ListParagraphChar">
    <w:name w:val="List Paragraph Char"/>
    <w:aliases w:val="List Tables Char,Evidence on Demand bullet points Char,ADB paragraph numbering Char,ADB Normal Char,List_Paragraph Char,Multilevel para_II Char,List Paragraph11 Char,Bullet Char,ADB List Paragraph Char,Indent Paragraph Char"/>
    <w:basedOn w:val="DefaultParagraphFont"/>
    <w:link w:val="ListParagraph"/>
    <w:uiPriority w:val="34"/>
    <w:qFormat/>
    <w:locked/>
    <w:rsid w:val="00BC0F1C"/>
    <w:rPr>
      <w:rFonts w:ascii="Arial" w:eastAsia="Times New Roman" w:hAnsi="Arial" w:cs="Times New Roman"/>
      <w:kern w:val="16"/>
      <w:sz w:val="20"/>
      <w:szCs w:val="20"/>
      <w:lang w:eastAsia="zh-CN"/>
    </w:rPr>
  </w:style>
  <w:style w:type="character" w:customStyle="1" w:styleId="NoSpacingChar">
    <w:name w:val="No Spacing Char"/>
    <w:aliases w:val="Table Head Char"/>
    <w:link w:val="NoSpacing"/>
    <w:uiPriority w:val="1"/>
    <w:locked/>
    <w:rsid w:val="005C06E9"/>
    <w:rPr>
      <w:rFonts w:ascii="Arial" w:eastAsia="Times New Roman" w:hAnsi="Arial" w:cs="Times New Roman"/>
      <w:kern w:val="16"/>
      <w:sz w:val="20"/>
      <w:szCs w:val="20"/>
      <w:lang w:eastAsia="zh-CN"/>
    </w:rPr>
  </w:style>
  <w:style w:type="character" w:customStyle="1" w:styleId="Heading3Char">
    <w:name w:val="Heading 3 Char"/>
    <w:basedOn w:val="DefaultParagraphFont"/>
    <w:link w:val="Heading3"/>
    <w:uiPriority w:val="9"/>
    <w:semiHidden/>
    <w:rsid w:val="007A1D30"/>
    <w:rPr>
      <w:rFonts w:asciiTheme="majorHAnsi" w:eastAsiaTheme="majorEastAsia" w:hAnsiTheme="majorHAnsi" w:cstheme="majorBidi"/>
      <w:b/>
      <w:bCs/>
      <w:color w:val="5B9BD5" w:themeColor="accent1"/>
      <w:szCs w:val="24"/>
      <w:lang w:bidi="km-KH"/>
    </w:rPr>
  </w:style>
  <w:style w:type="character" w:styleId="UnresolvedMention">
    <w:name w:val="Unresolved Mention"/>
    <w:basedOn w:val="DefaultParagraphFont"/>
    <w:uiPriority w:val="99"/>
    <w:semiHidden/>
    <w:unhideWhenUsed/>
    <w:rsid w:val="001712E5"/>
    <w:rPr>
      <w:color w:val="605E5C"/>
      <w:shd w:val="clear" w:color="auto" w:fill="E1DFDD"/>
    </w:rPr>
  </w:style>
  <w:style w:type="table" w:customStyle="1" w:styleId="TableGrid2">
    <w:name w:val="Table Grid2"/>
    <w:basedOn w:val="TableNormal"/>
    <w:uiPriority w:val="59"/>
    <w:rsid w:val="00702DBB"/>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63F0"/>
    <w:pPr>
      <w:autoSpaceDE w:val="0"/>
      <w:autoSpaceDN w:val="0"/>
      <w:adjustRightInd w:val="0"/>
      <w:spacing w:after="0" w:line="240" w:lineRule="auto"/>
    </w:pPr>
    <w:rPr>
      <w:rFonts w:ascii="Calibri" w:hAnsi="Calibri" w:cs="Calibri"/>
      <w:color w:val="000000"/>
      <w:sz w:val="24"/>
      <w:szCs w:val="24"/>
      <w:lang w:val="en-US" w:bidi="km-KH"/>
    </w:rPr>
  </w:style>
  <w:style w:type="paragraph" w:styleId="Revision">
    <w:name w:val="Revision"/>
    <w:hidden/>
    <w:uiPriority w:val="99"/>
    <w:semiHidden/>
    <w:rsid w:val="000D20DC"/>
    <w:pPr>
      <w:spacing w:after="0" w:line="240" w:lineRule="auto"/>
    </w:pPr>
    <w:rPr>
      <w:rFonts w:ascii="Arial" w:eastAsia="Times New Roman" w:hAnsi="Arial" w:cs="Times New Roman"/>
      <w:kern w:val="16"/>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464892">
      <w:bodyDiv w:val="1"/>
      <w:marLeft w:val="0"/>
      <w:marRight w:val="0"/>
      <w:marTop w:val="0"/>
      <w:marBottom w:val="0"/>
      <w:divBdr>
        <w:top w:val="none" w:sz="0" w:space="0" w:color="auto"/>
        <w:left w:val="none" w:sz="0" w:space="0" w:color="auto"/>
        <w:bottom w:val="none" w:sz="0" w:space="0" w:color="auto"/>
        <w:right w:val="none" w:sz="0" w:space="0" w:color="auto"/>
      </w:divBdr>
      <w:divsChild>
        <w:div w:id="88433451">
          <w:marLeft w:val="0"/>
          <w:marRight w:val="0"/>
          <w:marTop w:val="0"/>
          <w:marBottom w:val="0"/>
          <w:divBdr>
            <w:top w:val="none" w:sz="0" w:space="0" w:color="auto"/>
            <w:left w:val="none" w:sz="0" w:space="0" w:color="auto"/>
            <w:bottom w:val="none" w:sz="0" w:space="0" w:color="auto"/>
            <w:right w:val="none" w:sz="0" w:space="0" w:color="auto"/>
          </w:divBdr>
          <w:divsChild>
            <w:div w:id="543836392">
              <w:marLeft w:val="0"/>
              <w:marRight w:val="0"/>
              <w:marTop w:val="0"/>
              <w:marBottom w:val="0"/>
              <w:divBdr>
                <w:top w:val="none" w:sz="0" w:space="0" w:color="auto"/>
                <w:left w:val="none" w:sz="0" w:space="0" w:color="auto"/>
                <w:bottom w:val="none" w:sz="0" w:space="0" w:color="auto"/>
                <w:right w:val="none" w:sz="0" w:space="0" w:color="auto"/>
              </w:divBdr>
              <w:divsChild>
                <w:div w:id="2106685402">
                  <w:marLeft w:val="0"/>
                  <w:marRight w:val="0"/>
                  <w:marTop w:val="0"/>
                  <w:marBottom w:val="0"/>
                  <w:divBdr>
                    <w:top w:val="none" w:sz="0" w:space="0" w:color="auto"/>
                    <w:left w:val="none" w:sz="0" w:space="0" w:color="auto"/>
                    <w:bottom w:val="none" w:sz="0" w:space="0" w:color="auto"/>
                    <w:right w:val="none" w:sz="0" w:space="0" w:color="auto"/>
                  </w:divBdr>
                  <w:divsChild>
                    <w:div w:id="16691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7530">
      <w:bodyDiv w:val="1"/>
      <w:marLeft w:val="0"/>
      <w:marRight w:val="0"/>
      <w:marTop w:val="0"/>
      <w:marBottom w:val="0"/>
      <w:divBdr>
        <w:top w:val="none" w:sz="0" w:space="0" w:color="auto"/>
        <w:left w:val="none" w:sz="0" w:space="0" w:color="auto"/>
        <w:bottom w:val="none" w:sz="0" w:space="0" w:color="auto"/>
        <w:right w:val="none" w:sz="0" w:space="0" w:color="auto"/>
      </w:divBdr>
    </w:div>
    <w:div w:id="821195511">
      <w:bodyDiv w:val="1"/>
      <w:marLeft w:val="0"/>
      <w:marRight w:val="0"/>
      <w:marTop w:val="0"/>
      <w:marBottom w:val="0"/>
      <w:divBdr>
        <w:top w:val="none" w:sz="0" w:space="0" w:color="auto"/>
        <w:left w:val="none" w:sz="0" w:space="0" w:color="auto"/>
        <w:bottom w:val="none" w:sz="0" w:space="0" w:color="auto"/>
        <w:right w:val="none" w:sz="0" w:space="0" w:color="auto"/>
      </w:divBdr>
    </w:div>
    <w:div w:id="966474175">
      <w:bodyDiv w:val="1"/>
      <w:marLeft w:val="0"/>
      <w:marRight w:val="0"/>
      <w:marTop w:val="0"/>
      <w:marBottom w:val="0"/>
      <w:divBdr>
        <w:top w:val="none" w:sz="0" w:space="0" w:color="auto"/>
        <w:left w:val="none" w:sz="0" w:space="0" w:color="auto"/>
        <w:bottom w:val="none" w:sz="0" w:space="0" w:color="auto"/>
        <w:right w:val="none" w:sz="0" w:space="0" w:color="auto"/>
      </w:divBdr>
    </w:div>
    <w:div w:id="1283152587">
      <w:bodyDiv w:val="1"/>
      <w:marLeft w:val="0"/>
      <w:marRight w:val="0"/>
      <w:marTop w:val="0"/>
      <w:marBottom w:val="0"/>
      <w:divBdr>
        <w:top w:val="none" w:sz="0" w:space="0" w:color="auto"/>
        <w:left w:val="none" w:sz="0" w:space="0" w:color="auto"/>
        <w:bottom w:val="none" w:sz="0" w:space="0" w:color="auto"/>
        <w:right w:val="none" w:sz="0" w:space="0" w:color="auto"/>
      </w:divBdr>
    </w:div>
    <w:div w:id="128380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cambodia@savethechildren.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unthel.tonn@savethechildre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vethechildren.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B118A5A186F40B3310AA9A6867FD4" ma:contentTypeVersion="18" ma:contentTypeDescription="Create a new document." ma:contentTypeScope="" ma:versionID="13c26247813ea02ca58772badf811331">
  <xsd:schema xmlns:xsd="http://www.w3.org/2001/XMLSchema" xmlns:xs="http://www.w3.org/2001/XMLSchema" xmlns:p="http://schemas.microsoft.com/office/2006/metadata/properties" xmlns:ns2="8e3a0be5-3036-4634-91e2-488bda59b826" xmlns:ns3="e3d63e87-39fe-47f3-80f4-912533dcd8bc" targetNamespace="http://schemas.microsoft.com/office/2006/metadata/properties" ma:root="true" ma:fieldsID="8a55b2a4c68422ef840571cb9a0c476d" ns2:_="" ns3:_="">
    <xsd:import namespace="8e3a0be5-3036-4634-91e2-488bda59b826"/>
    <xsd:import namespace="e3d63e87-39fe-47f3-80f4-912533dcd8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a0be5-3036-4634-91e2-488bda59b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d63e87-39fe-47f3-80f4-912533dcd8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91e916-ccdc-4d96-905c-65abe48e8561}" ma:internalName="TaxCatchAll" ma:showField="CatchAllData" ma:web="e3d63e87-39fe-47f3-80f4-912533dcd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d63e87-39fe-47f3-80f4-912533dcd8bc" xsi:nil="true"/>
    <lcf76f155ced4ddcb4097134ff3c332f xmlns="8e3a0be5-3036-4634-91e2-488bda59b8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335F8-4847-4D0A-B541-0436F674BD98}"/>
</file>

<file path=customXml/itemProps2.xml><?xml version="1.0" encoding="utf-8"?>
<ds:datastoreItem xmlns:ds="http://schemas.openxmlformats.org/officeDocument/2006/customXml" ds:itemID="{7883A775-486D-4B2C-B8B8-054E42461CA2}">
  <ds:schemaRefs>
    <ds:schemaRef ds:uri="http://schemas.microsoft.com/office/2006/metadata/properties"/>
    <ds:schemaRef ds:uri="http://schemas.microsoft.com/office/infopath/2007/PartnerControls"/>
    <ds:schemaRef ds:uri="e3d63e87-39fe-47f3-80f4-912533dcd8bc"/>
    <ds:schemaRef ds:uri="8e3a0be5-3036-4634-91e2-488bda59b826"/>
  </ds:schemaRefs>
</ds:datastoreItem>
</file>

<file path=customXml/itemProps3.xml><?xml version="1.0" encoding="utf-8"?>
<ds:datastoreItem xmlns:ds="http://schemas.openxmlformats.org/officeDocument/2006/customXml" ds:itemID="{92A63F75-9E12-4B39-BD8B-83428E341526}">
  <ds:schemaRefs>
    <ds:schemaRef ds:uri="http://schemas.microsoft.com/sharepoint/v3/contenttype/forms"/>
  </ds:schemaRefs>
</ds:datastoreItem>
</file>

<file path=customXml/itemProps4.xml><?xml version="1.0" encoding="utf-8"?>
<ds:datastoreItem xmlns:ds="http://schemas.openxmlformats.org/officeDocument/2006/customXml" ds:itemID="{F0189125-A0AE-40C1-B61A-836510960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Lewis</dc:creator>
  <cp:keywords/>
  <dc:description/>
  <cp:lastModifiedBy>Un, Sreypich</cp:lastModifiedBy>
  <cp:revision>5</cp:revision>
  <dcterms:created xsi:type="dcterms:W3CDTF">2024-08-07T09:03:00Z</dcterms:created>
  <dcterms:modified xsi:type="dcterms:W3CDTF">2024-08-08T01:11:00Z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0x010100711B118A5A186F40B3310AA9A6867FD4</vt:lpwstr>
  </property>
  <property fmtid="{D5CDD505-2E9C-101B-9397-08002B2CF9AE}" pid="3" name="MediaServiceImageTags">
    <vt:lpwstr/>
  </property>
</Properties>
</file>